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4F4A5" w14:textId="23DA14E9" w:rsidR="00AF201A" w:rsidRPr="00AF201A" w:rsidRDefault="003261BB" w:rsidP="00AF201A">
      <w:pPr>
        <w:tabs>
          <w:tab w:val="left" w:pos="6804"/>
        </w:tabs>
        <w:ind w:left="360" w:hanging="360"/>
        <w:jc w:val="center"/>
        <w:rPr>
          <w:rFonts w:ascii="Garamond" w:hAnsi="Garamond" w:cs="Garamond"/>
          <w:b/>
          <w:sz w:val="36"/>
          <w:szCs w:val="36"/>
        </w:rPr>
      </w:pPr>
      <w:r>
        <w:rPr>
          <w:rFonts w:ascii="Garamond" w:hAnsi="Garamond" w:cs="Garamond"/>
          <w:b/>
          <w:i/>
          <w:sz w:val="36"/>
          <w:szCs w:val="36"/>
        </w:rPr>
        <w:t>Curriculum vit</w:t>
      </w:r>
      <w:r w:rsidR="00B33817">
        <w:rPr>
          <w:rFonts w:ascii="Garamond" w:hAnsi="Garamond" w:cs="Garamond"/>
          <w:b/>
          <w:i/>
          <w:sz w:val="36"/>
          <w:szCs w:val="36"/>
        </w:rPr>
        <w:t>æ</w:t>
      </w:r>
      <w:r>
        <w:rPr>
          <w:rFonts w:ascii="Garamond" w:hAnsi="Garamond" w:cs="Garamond"/>
          <w:b/>
          <w:i/>
          <w:sz w:val="36"/>
          <w:szCs w:val="36"/>
        </w:rPr>
        <w:t xml:space="preserve"> (</w:t>
      </w:r>
      <w:r w:rsidR="003C38E7">
        <w:rPr>
          <w:rFonts w:ascii="Garamond" w:hAnsi="Garamond" w:cs="Garamond"/>
          <w:b/>
          <w:i/>
          <w:sz w:val="36"/>
          <w:szCs w:val="36"/>
        </w:rPr>
        <w:t>mai</w:t>
      </w:r>
      <w:r>
        <w:rPr>
          <w:rFonts w:ascii="Garamond" w:hAnsi="Garamond" w:cs="Garamond"/>
          <w:b/>
          <w:i/>
          <w:sz w:val="36"/>
          <w:szCs w:val="36"/>
        </w:rPr>
        <w:t xml:space="preserve"> 202</w:t>
      </w:r>
      <w:r w:rsidR="003C38E7">
        <w:rPr>
          <w:rFonts w:ascii="Garamond" w:hAnsi="Garamond" w:cs="Garamond"/>
          <w:b/>
          <w:i/>
          <w:sz w:val="36"/>
          <w:szCs w:val="36"/>
        </w:rPr>
        <w:t>4</w:t>
      </w:r>
      <w:r>
        <w:rPr>
          <w:rFonts w:ascii="Garamond" w:hAnsi="Garamond" w:cs="Garamond"/>
          <w:b/>
          <w:i/>
          <w:sz w:val="36"/>
          <w:szCs w:val="36"/>
        </w:rPr>
        <w:t>)</w:t>
      </w:r>
    </w:p>
    <w:p w14:paraId="74F8890B" w14:textId="77777777" w:rsidR="00AF201A" w:rsidRDefault="00AF201A" w:rsidP="00AF201A">
      <w:pPr>
        <w:tabs>
          <w:tab w:val="left" w:pos="6804"/>
        </w:tabs>
        <w:ind w:left="360" w:hanging="360"/>
        <w:jc w:val="center"/>
        <w:rPr>
          <w:rFonts w:ascii="Garamond" w:hAnsi="Garamond" w:cs="Garamond"/>
          <w:b/>
          <w:sz w:val="28"/>
          <w:szCs w:val="28"/>
        </w:rPr>
      </w:pPr>
    </w:p>
    <w:p w14:paraId="6C449702" w14:textId="155EE80A" w:rsidR="00E058EC" w:rsidRPr="00AF201A" w:rsidRDefault="00E058EC" w:rsidP="00AF201A">
      <w:pPr>
        <w:tabs>
          <w:tab w:val="left" w:pos="6804"/>
        </w:tabs>
        <w:ind w:left="360" w:hanging="360"/>
        <w:jc w:val="center"/>
        <w:rPr>
          <w:rFonts w:ascii="Garamond" w:hAnsi="Garamond" w:cs="Garamond"/>
          <w:b/>
          <w:sz w:val="28"/>
          <w:szCs w:val="28"/>
        </w:rPr>
      </w:pPr>
      <w:r w:rsidRPr="00AF201A">
        <w:rPr>
          <w:rFonts w:ascii="Garamond" w:hAnsi="Garamond" w:cs="Garamond"/>
          <w:b/>
          <w:sz w:val="28"/>
          <w:szCs w:val="28"/>
        </w:rPr>
        <w:t>Florent LIBRAL</w:t>
      </w:r>
    </w:p>
    <w:p w14:paraId="36608A1C" w14:textId="77777777" w:rsidR="00E058EC" w:rsidRPr="007C5019" w:rsidRDefault="00E058EC" w:rsidP="0060181C">
      <w:pPr>
        <w:jc w:val="center"/>
        <w:rPr>
          <w:rFonts w:ascii="Garamond" w:hAnsi="Garamond" w:cs="Garamond"/>
          <w:b/>
        </w:rPr>
      </w:pPr>
    </w:p>
    <w:p w14:paraId="076D172E" w14:textId="1B8DC8BE" w:rsidR="001B26C6" w:rsidRDefault="001B26C6" w:rsidP="0060181C">
      <w:pPr>
        <w:ind w:firstLine="348"/>
        <w:jc w:val="center"/>
        <w:rPr>
          <w:rFonts w:ascii="Garamond" w:hAnsi="Garamond" w:cs="Garamond"/>
          <w:b/>
        </w:rPr>
      </w:pPr>
    </w:p>
    <w:p w14:paraId="295AD553" w14:textId="2E749410" w:rsidR="00BB4F6F" w:rsidRDefault="00BB4F6F" w:rsidP="00D32304">
      <w:pPr>
        <w:jc w:val="both"/>
        <w:rPr>
          <w:rFonts w:ascii="Garamond" w:hAnsi="Garamond" w:cs="Garamond"/>
          <w:b/>
        </w:rPr>
      </w:pPr>
    </w:p>
    <w:p w14:paraId="033BF6B8" w14:textId="77777777" w:rsidR="00D32304" w:rsidRPr="007C5019" w:rsidRDefault="00D32304" w:rsidP="00D32304">
      <w:pPr>
        <w:ind w:firstLine="348"/>
        <w:jc w:val="both"/>
        <w:rPr>
          <w:rFonts w:ascii="Garamond" w:hAnsi="Garamond" w:cs="Garamond"/>
          <w:b/>
        </w:rPr>
      </w:pPr>
    </w:p>
    <w:p w14:paraId="62816D51" w14:textId="1D711885" w:rsidR="00D77CFD" w:rsidRPr="007C5019" w:rsidRDefault="00D77CFD" w:rsidP="00D77C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E2F3" w:themeFill="accent1" w:themeFillTint="33"/>
        <w:jc w:val="center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>Axes directeurs de la recherche</w:t>
      </w:r>
    </w:p>
    <w:p w14:paraId="4BF1C1F8" w14:textId="77777777" w:rsidR="002418F6" w:rsidRDefault="002418F6" w:rsidP="002418F6">
      <w:pPr>
        <w:shd w:val="clear" w:color="auto" w:fill="FFFFFF" w:themeFill="background1"/>
        <w:rPr>
          <w:rFonts w:ascii="Garamond" w:hAnsi="Garamond" w:cstheme="majorHAnsi"/>
          <w:bCs/>
          <w:sz w:val="22"/>
          <w:szCs w:val="22"/>
        </w:rPr>
      </w:pPr>
    </w:p>
    <w:p w14:paraId="3E78263E" w14:textId="77777777" w:rsidR="00784407" w:rsidRDefault="00784407" w:rsidP="008C14F2">
      <w:pPr>
        <w:shd w:val="clear" w:color="auto" w:fill="FFFFFF" w:themeFill="background1"/>
        <w:ind w:firstLine="708"/>
        <w:jc w:val="both"/>
        <w:rPr>
          <w:sz w:val="20"/>
          <w:szCs w:val="20"/>
        </w:rPr>
      </w:pPr>
    </w:p>
    <w:p w14:paraId="5143694A" w14:textId="0062433F" w:rsidR="00A263B5" w:rsidRDefault="002418F6" w:rsidP="008C14F2">
      <w:pPr>
        <w:shd w:val="clear" w:color="auto" w:fill="FFFFFF" w:themeFill="background1"/>
        <w:jc w:val="both"/>
        <w:rPr>
          <w:sz w:val="20"/>
          <w:szCs w:val="20"/>
        </w:rPr>
      </w:pPr>
      <w:r w:rsidRPr="00747611">
        <w:rPr>
          <w:b/>
          <w:bCs/>
          <w:sz w:val="20"/>
          <w:szCs w:val="20"/>
        </w:rPr>
        <w:t>2003-202</w:t>
      </w:r>
      <w:r w:rsidR="007A727A">
        <w:rPr>
          <w:b/>
          <w:bCs/>
          <w:sz w:val="20"/>
          <w:szCs w:val="20"/>
        </w:rPr>
        <w:t>5</w:t>
      </w:r>
      <w:r w:rsidRPr="00747611">
        <w:rPr>
          <w:b/>
          <w:bCs/>
          <w:sz w:val="20"/>
          <w:szCs w:val="20"/>
        </w:rPr>
        <w:t xml:space="preserve"> : </w:t>
      </w:r>
      <w:r w:rsidR="00512117">
        <w:rPr>
          <w:b/>
          <w:bCs/>
          <w:sz w:val="20"/>
          <w:szCs w:val="20"/>
        </w:rPr>
        <w:t>Optique, lettres et religion/spiritualité</w:t>
      </w:r>
      <w:r w:rsidR="003737DF">
        <w:rPr>
          <w:b/>
          <w:bCs/>
          <w:sz w:val="20"/>
          <w:szCs w:val="20"/>
        </w:rPr>
        <w:t>/mystique</w:t>
      </w:r>
      <w:r w:rsidR="00512117">
        <w:rPr>
          <w:b/>
          <w:bCs/>
          <w:sz w:val="20"/>
          <w:szCs w:val="20"/>
        </w:rPr>
        <w:t xml:space="preserve"> </w:t>
      </w:r>
      <w:r w:rsidR="00AC415F">
        <w:rPr>
          <w:b/>
          <w:bCs/>
          <w:sz w:val="20"/>
          <w:szCs w:val="20"/>
        </w:rPr>
        <w:t>: le Soleil caché</w:t>
      </w:r>
      <w:r w:rsidRPr="00747611">
        <w:rPr>
          <w:b/>
          <w:bCs/>
          <w:sz w:val="20"/>
          <w:szCs w:val="20"/>
        </w:rPr>
        <w:t>.</w:t>
      </w:r>
      <w:r>
        <w:rPr>
          <w:sz w:val="20"/>
          <w:szCs w:val="20"/>
        </w:rPr>
        <w:t xml:space="preserve"> Comment les références à l’optique présentes dans les sermons, les poésies religieuses et l’écriture mystique permettent</w:t>
      </w:r>
      <w:r w:rsidR="00747611">
        <w:rPr>
          <w:sz w:val="20"/>
          <w:szCs w:val="20"/>
        </w:rPr>
        <w:t>-elles</w:t>
      </w:r>
      <w:r>
        <w:rPr>
          <w:sz w:val="20"/>
          <w:szCs w:val="20"/>
        </w:rPr>
        <w:t xml:space="preserve"> d’exprimer l’approche paradoxale du Dieu caché</w:t>
      </w:r>
      <w:r w:rsidR="00747611">
        <w:rPr>
          <w:sz w:val="20"/>
          <w:szCs w:val="20"/>
        </w:rPr>
        <w:t xml:space="preserve"> ? </w:t>
      </w:r>
      <w:r>
        <w:rPr>
          <w:sz w:val="20"/>
          <w:szCs w:val="20"/>
        </w:rPr>
        <w:t xml:space="preserve"> </w:t>
      </w:r>
      <w:r w:rsidR="00A263B5">
        <w:rPr>
          <w:sz w:val="20"/>
          <w:szCs w:val="20"/>
        </w:rPr>
        <w:t xml:space="preserve">Le discours religieux </w:t>
      </w:r>
      <w:r w:rsidR="00FE543C">
        <w:rPr>
          <w:sz w:val="20"/>
          <w:szCs w:val="20"/>
        </w:rPr>
        <w:t xml:space="preserve">et mystique </w:t>
      </w:r>
      <w:r w:rsidR="00A263B5">
        <w:rPr>
          <w:sz w:val="20"/>
          <w:szCs w:val="20"/>
        </w:rPr>
        <w:t xml:space="preserve">semble ainsi pris entre un triomphalisme de Contre-réforme et la nécessité, à l’âge de l’avènement du sujet moderne et d’une science conquérante, de s’adapter </w:t>
      </w:r>
      <w:r w:rsidR="00E52EB4">
        <w:rPr>
          <w:sz w:val="20"/>
          <w:szCs w:val="20"/>
        </w:rPr>
        <w:t xml:space="preserve">à la nouvelle donne scientifique et existentielle </w:t>
      </w:r>
      <w:r w:rsidR="00A263B5">
        <w:rPr>
          <w:sz w:val="20"/>
          <w:szCs w:val="20"/>
        </w:rPr>
        <w:t xml:space="preserve">ou de périr. </w:t>
      </w:r>
    </w:p>
    <w:p w14:paraId="787CDDE0" w14:textId="00483192" w:rsidR="002418F6" w:rsidRDefault="00A263B5" w:rsidP="008C14F2">
      <w:pPr>
        <w:shd w:val="clear" w:color="auto" w:fill="FFFFFF" w:themeFill="background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61652032" w14:textId="77777777" w:rsidR="00747611" w:rsidRDefault="00747611" w:rsidP="008C14F2">
      <w:pPr>
        <w:shd w:val="clear" w:color="auto" w:fill="FFFFFF" w:themeFill="background1"/>
        <w:jc w:val="both"/>
        <w:rPr>
          <w:sz w:val="20"/>
          <w:szCs w:val="20"/>
        </w:rPr>
      </w:pPr>
    </w:p>
    <w:p w14:paraId="1F080FF5" w14:textId="0E722F1D" w:rsidR="00950EF5" w:rsidRPr="00950EF5" w:rsidRDefault="00747611" w:rsidP="007A727A">
      <w:pPr>
        <w:shd w:val="clear" w:color="auto" w:fill="FFFFFF" w:themeFill="background1"/>
        <w:jc w:val="both"/>
        <w:rPr>
          <w:sz w:val="20"/>
          <w:szCs w:val="20"/>
        </w:rPr>
      </w:pPr>
      <w:r w:rsidRPr="00747611">
        <w:rPr>
          <w:b/>
          <w:bCs/>
          <w:sz w:val="20"/>
          <w:szCs w:val="20"/>
        </w:rPr>
        <w:t>2012-202</w:t>
      </w:r>
      <w:r w:rsidR="003737DF">
        <w:rPr>
          <w:b/>
          <w:bCs/>
          <w:sz w:val="20"/>
          <w:szCs w:val="20"/>
        </w:rPr>
        <w:t>5</w:t>
      </w:r>
      <w:r w:rsidRPr="00747611">
        <w:rPr>
          <w:b/>
          <w:bCs/>
          <w:sz w:val="20"/>
          <w:szCs w:val="20"/>
        </w:rPr>
        <w:t xml:space="preserve"> : Optique, Lettres et </w:t>
      </w:r>
      <w:r w:rsidR="00D6403A">
        <w:rPr>
          <w:b/>
          <w:bCs/>
          <w:sz w:val="20"/>
          <w:szCs w:val="20"/>
        </w:rPr>
        <w:t>révolution scientifique</w:t>
      </w:r>
      <w:r w:rsidRPr="00747611">
        <w:rPr>
          <w:b/>
          <w:bCs/>
          <w:sz w:val="20"/>
          <w:szCs w:val="20"/>
        </w:rPr>
        <w:t>.</w:t>
      </w:r>
      <w:r>
        <w:rPr>
          <w:sz w:val="20"/>
          <w:szCs w:val="20"/>
        </w:rPr>
        <w:t xml:space="preserve"> Comment la poésie scientifique, les fictions de voyages célestes et </w:t>
      </w:r>
      <w:r w:rsidR="005E0887">
        <w:rPr>
          <w:sz w:val="20"/>
          <w:szCs w:val="20"/>
        </w:rPr>
        <w:t>la dimension</w:t>
      </w:r>
      <w:r>
        <w:rPr>
          <w:sz w:val="20"/>
          <w:szCs w:val="20"/>
        </w:rPr>
        <w:t xml:space="preserve"> rhétorico-poétique des traités </w:t>
      </w:r>
      <w:r w:rsidR="0097306D">
        <w:rPr>
          <w:sz w:val="20"/>
          <w:szCs w:val="20"/>
        </w:rPr>
        <w:t>scientifiques</w:t>
      </w:r>
      <w:r>
        <w:rPr>
          <w:sz w:val="20"/>
          <w:szCs w:val="20"/>
        </w:rPr>
        <w:t xml:space="preserve"> permettent-ils d’acclimater dans le public</w:t>
      </w:r>
      <w:r w:rsidR="00261926">
        <w:rPr>
          <w:sz w:val="20"/>
          <w:szCs w:val="20"/>
        </w:rPr>
        <w:t xml:space="preserve"> </w:t>
      </w:r>
      <w:r w:rsidR="00064A85">
        <w:rPr>
          <w:sz w:val="20"/>
          <w:szCs w:val="20"/>
        </w:rPr>
        <w:t xml:space="preserve">des lecteurs </w:t>
      </w:r>
      <w:r>
        <w:rPr>
          <w:sz w:val="20"/>
          <w:szCs w:val="20"/>
        </w:rPr>
        <w:t>les nouvelles visions de l’univers développés par la science </w:t>
      </w:r>
      <w:r w:rsidR="00950EF5">
        <w:rPr>
          <w:sz w:val="20"/>
          <w:szCs w:val="20"/>
        </w:rPr>
        <w:t>émergente au XVII</w:t>
      </w:r>
      <w:r w:rsidR="00950EF5" w:rsidRPr="003737DF">
        <w:rPr>
          <w:sz w:val="20"/>
          <w:szCs w:val="20"/>
          <w:vertAlign w:val="superscript"/>
        </w:rPr>
        <w:t>e</w:t>
      </w:r>
      <w:r w:rsidR="00950EF5">
        <w:rPr>
          <w:sz w:val="20"/>
          <w:szCs w:val="20"/>
        </w:rPr>
        <w:t xml:space="preserve"> siècle </w:t>
      </w:r>
      <w:r w:rsidR="005E0887">
        <w:rPr>
          <w:sz w:val="20"/>
          <w:szCs w:val="20"/>
        </w:rPr>
        <w:t>(</w:t>
      </w:r>
      <w:r w:rsidR="00EC1E93">
        <w:rPr>
          <w:sz w:val="20"/>
          <w:szCs w:val="20"/>
        </w:rPr>
        <w:t xml:space="preserve">principalement la cosmologie </w:t>
      </w:r>
      <w:r w:rsidR="005E0887">
        <w:rPr>
          <w:sz w:val="20"/>
          <w:szCs w:val="20"/>
        </w:rPr>
        <w:t>héliocentri</w:t>
      </w:r>
      <w:r w:rsidR="00EC1E93">
        <w:rPr>
          <w:sz w:val="20"/>
          <w:szCs w:val="20"/>
        </w:rPr>
        <w:t>qu</w:t>
      </w:r>
      <w:r w:rsidR="005E0887">
        <w:rPr>
          <w:sz w:val="20"/>
          <w:szCs w:val="20"/>
        </w:rPr>
        <w:t>e</w:t>
      </w:r>
      <w:r w:rsidR="00EC1E93">
        <w:rPr>
          <w:sz w:val="20"/>
          <w:szCs w:val="20"/>
        </w:rPr>
        <w:t xml:space="preserve"> issue de Copernic et de Galilée, mais aussi l’</w:t>
      </w:r>
      <w:r w:rsidR="005E0887">
        <w:rPr>
          <w:sz w:val="20"/>
          <w:szCs w:val="20"/>
        </w:rPr>
        <w:t>atomisme</w:t>
      </w:r>
      <w:r w:rsidR="00EC1E93">
        <w:rPr>
          <w:sz w:val="20"/>
          <w:szCs w:val="20"/>
        </w:rPr>
        <w:t xml:space="preserve"> et le matérialisme, ou encore</w:t>
      </w:r>
      <w:r w:rsidR="002527C3">
        <w:rPr>
          <w:sz w:val="20"/>
          <w:szCs w:val="20"/>
        </w:rPr>
        <w:t xml:space="preserve"> </w:t>
      </w:r>
      <w:r w:rsidR="00EC1E93">
        <w:rPr>
          <w:sz w:val="20"/>
          <w:szCs w:val="20"/>
        </w:rPr>
        <w:t>l’</w:t>
      </w:r>
      <w:r w:rsidR="002527C3">
        <w:rPr>
          <w:sz w:val="20"/>
          <w:szCs w:val="20"/>
        </w:rPr>
        <w:t>infinité de l’univers</w:t>
      </w:r>
      <w:r w:rsidR="005E0887">
        <w:rPr>
          <w:sz w:val="20"/>
          <w:szCs w:val="20"/>
        </w:rPr>
        <w:t xml:space="preserve">) </w:t>
      </w:r>
      <w:r>
        <w:rPr>
          <w:sz w:val="20"/>
          <w:szCs w:val="20"/>
        </w:rPr>
        <w:t>?</w:t>
      </w:r>
      <w:r w:rsidR="00E82DCE">
        <w:rPr>
          <w:sz w:val="20"/>
          <w:szCs w:val="20"/>
        </w:rPr>
        <w:t xml:space="preserve"> </w:t>
      </w:r>
    </w:p>
    <w:p w14:paraId="35B8F4A5" w14:textId="5F56F093" w:rsidR="00747611" w:rsidRDefault="00747611" w:rsidP="008C14F2">
      <w:pPr>
        <w:shd w:val="clear" w:color="auto" w:fill="FFFFFF" w:themeFill="background1"/>
        <w:jc w:val="both"/>
        <w:rPr>
          <w:sz w:val="20"/>
          <w:szCs w:val="20"/>
        </w:rPr>
      </w:pPr>
    </w:p>
    <w:p w14:paraId="2558233A" w14:textId="77777777" w:rsidR="00950EF5" w:rsidRDefault="00950EF5" w:rsidP="008C14F2">
      <w:pPr>
        <w:shd w:val="clear" w:color="auto" w:fill="FFFFFF" w:themeFill="background1"/>
        <w:jc w:val="both"/>
        <w:rPr>
          <w:sz w:val="20"/>
          <w:szCs w:val="20"/>
        </w:rPr>
      </w:pPr>
    </w:p>
    <w:p w14:paraId="653E5FAB" w14:textId="2C5AF388" w:rsidR="00E26256" w:rsidRPr="00EC6130" w:rsidRDefault="00747611" w:rsidP="008C14F2">
      <w:pPr>
        <w:shd w:val="clear" w:color="auto" w:fill="FFFFFF" w:themeFill="background1"/>
        <w:jc w:val="both"/>
        <w:rPr>
          <w:b/>
          <w:bCs/>
          <w:sz w:val="20"/>
          <w:szCs w:val="20"/>
        </w:rPr>
      </w:pPr>
      <w:r w:rsidRPr="00394D6A">
        <w:rPr>
          <w:b/>
          <w:bCs/>
          <w:sz w:val="20"/>
          <w:szCs w:val="20"/>
        </w:rPr>
        <w:t>2014-202</w:t>
      </w:r>
      <w:r w:rsidR="003737DF">
        <w:rPr>
          <w:b/>
          <w:bCs/>
          <w:sz w:val="20"/>
          <w:szCs w:val="20"/>
        </w:rPr>
        <w:t>5</w:t>
      </w:r>
      <w:r w:rsidRPr="00394D6A">
        <w:rPr>
          <w:b/>
          <w:bCs/>
          <w:sz w:val="20"/>
          <w:szCs w:val="20"/>
        </w:rPr>
        <w:t> : Lettres, optique</w:t>
      </w:r>
      <w:r w:rsidR="00E26256">
        <w:rPr>
          <w:b/>
          <w:bCs/>
          <w:sz w:val="20"/>
          <w:szCs w:val="20"/>
        </w:rPr>
        <w:t xml:space="preserve">, idées morales et politiques </w:t>
      </w:r>
      <w:r w:rsidR="00AC415F">
        <w:rPr>
          <w:b/>
          <w:bCs/>
          <w:sz w:val="20"/>
          <w:szCs w:val="20"/>
        </w:rPr>
        <w:t xml:space="preserve">: </w:t>
      </w:r>
      <w:r w:rsidR="002527C3">
        <w:rPr>
          <w:b/>
          <w:bCs/>
          <w:sz w:val="20"/>
          <w:szCs w:val="20"/>
        </w:rPr>
        <w:t>du</w:t>
      </w:r>
      <w:r w:rsidR="00AC415F">
        <w:rPr>
          <w:b/>
          <w:bCs/>
          <w:sz w:val="20"/>
          <w:szCs w:val="20"/>
        </w:rPr>
        <w:t xml:space="preserve"> Roi soleil</w:t>
      </w:r>
      <w:r w:rsidR="002527C3">
        <w:rPr>
          <w:b/>
          <w:bCs/>
          <w:sz w:val="20"/>
          <w:szCs w:val="20"/>
        </w:rPr>
        <w:t xml:space="preserve"> aux </w:t>
      </w:r>
      <w:r w:rsidR="00AC415F">
        <w:rPr>
          <w:b/>
          <w:bCs/>
          <w:sz w:val="20"/>
          <w:szCs w:val="20"/>
        </w:rPr>
        <w:t>soleil</w:t>
      </w:r>
      <w:r w:rsidR="002527C3">
        <w:rPr>
          <w:b/>
          <w:bCs/>
          <w:sz w:val="20"/>
          <w:szCs w:val="20"/>
        </w:rPr>
        <w:t>s</w:t>
      </w:r>
      <w:r w:rsidR="00AC415F">
        <w:rPr>
          <w:b/>
          <w:bCs/>
          <w:sz w:val="20"/>
          <w:szCs w:val="20"/>
        </w:rPr>
        <w:t xml:space="preserve"> noir</w:t>
      </w:r>
      <w:r w:rsidR="002527C3">
        <w:rPr>
          <w:b/>
          <w:bCs/>
          <w:sz w:val="20"/>
          <w:szCs w:val="20"/>
        </w:rPr>
        <w:t>s (le tyran, la sorcière)</w:t>
      </w:r>
      <w:r w:rsidRPr="00394D6A">
        <w:rPr>
          <w:b/>
          <w:bCs/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19515A23" w14:textId="5C8E1440" w:rsidR="00E26256" w:rsidRDefault="00E26256" w:rsidP="008C14F2">
      <w:pPr>
        <w:shd w:val="clear" w:color="auto" w:fill="FFFFFF" w:themeFill="background1"/>
        <w:jc w:val="both"/>
        <w:rPr>
          <w:sz w:val="20"/>
          <w:szCs w:val="20"/>
        </w:rPr>
      </w:pPr>
      <w:r>
        <w:rPr>
          <w:sz w:val="20"/>
          <w:szCs w:val="20"/>
        </w:rPr>
        <w:t>La première mod</w:t>
      </w:r>
      <w:r w:rsidR="003737DF">
        <w:rPr>
          <w:sz w:val="20"/>
          <w:szCs w:val="20"/>
        </w:rPr>
        <w:t>ernité</w:t>
      </w:r>
      <w:r>
        <w:rPr>
          <w:sz w:val="20"/>
          <w:szCs w:val="20"/>
        </w:rPr>
        <w:t xml:space="preserve"> </w:t>
      </w:r>
      <w:r w:rsidR="003737DF">
        <w:rPr>
          <w:sz w:val="20"/>
          <w:szCs w:val="20"/>
        </w:rPr>
        <w:t>met en présence</w:t>
      </w:r>
      <w:r>
        <w:rPr>
          <w:sz w:val="20"/>
          <w:szCs w:val="20"/>
        </w:rPr>
        <w:t xml:space="preserve"> une réflexion politique qui rompt souvent avec le passé (Machiavel et sa postérité française, notamment Naudé) et une réaffirmation de l’absolutisme royal comme du pouvoir de l’Eglise. </w:t>
      </w:r>
      <w:r w:rsidR="0036351F">
        <w:rPr>
          <w:sz w:val="20"/>
          <w:szCs w:val="20"/>
        </w:rPr>
        <w:t xml:space="preserve">Comment les belles-lettres orchestrent-elles cette tension ? </w:t>
      </w:r>
    </w:p>
    <w:p w14:paraId="07CE8637" w14:textId="18FFA7ED" w:rsidR="00E045F5" w:rsidRDefault="00E045F5" w:rsidP="008C14F2">
      <w:pPr>
        <w:shd w:val="clear" w:color="auto" w:fill="FFFFFF" w:themeFill="background1"/>
        <w:jc w:val="both"/>
        <w:rPr>
          <w:sz w:val="20"/>
          <w:szCs w:val="20"/>
        </w:rPr>
      </w:pPr>
    </w:p>
    <w:p w14:paraId="5D522838" w14:textId="77777777" w:rsidR="00D77CFD" w:rsidRPr="007C5019" w:rsidRDefault="00D77CFD" w:rsidP="00B96853">
      <w:pPr>
        <w:shd w:val="clear" w:color="auto" w:fill="FFFFFF" w:themeFill="background1"/>
        <w:jc w:val="center"/>
        <w:rPr>
          <w:rFonts w:ascii="Garamond" w:hAnsi="Garamond" w:cs="Garamond"/>
          <w:b/>
        </w:rPr>
      </w:pPr>
    </w:p>
    <w:p w14:paraId="465A6499" w14:textId="199C7241" w:rsidR="00E058EC" w:rsidRPr="007C5019" w:rsidRDefault="00E058EC" w:rsidP="00B968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E2F3" w:themeFill="accent1" w:themeFillTint="33"/>
        <w:jc w:val="center"/>
        <w:rPr>
          <w:rFonts w:ascii="Garamond" w:hAnsi="Garamond" w:cs="Garamond"/>
          <w:b/>
        </w:rPr>
      </w:pPr>
      <w:bookmarkStart w:id="0" w:name="_Hlk4246078"/>
      <w:r w:rsidRPr="007C5019">
        <w:rPr>
          <w:rFonts w:ascii="Garamond" w:hAnsi="Garamond" w:cs="Garamond"/>
          <w:b/>
        </w:rPr>
        <w:t>Publications</w:t>
      </w:r>
      <w:r w:rsidR="007A727A">
        <w:rPr>
          <w:rFonts w:ascii="Garamond" w:hAnsi="Garamond" w:cs="Garamond"/>
          <w:b/>
        </w:rPr>
        <w:t xml:space="preserve"> (après 2015)</w:t>
      </w:r>
    </w:p>
    <w:bookmarkEnd w:id="0"/>
    <w:p w14:paraId="3D6FDFD6" w14:textId="77777777" w:rsidR="00E058EC" w:rsidRPr="007C5019" w:rsidRDefault="00E058EC" w:rsidP="0060181C">
      <w:pPr>
        <w:ind w:left="360" w:hanging="360"/>
        <w:jc w:val="center"/>
        <w:rPr>
          <w:rFonts w:ascii="Garamond" w:hAnsi="Garamond" w:cs="Garamond"/>
          <w:b/>
          <w:shd w:val="clear" w:color="auto" w:fill="FF0000"/>
        </w:rPr>
      </w:pPr>
    </w:p>
    <w:p w14:paraId="3EBB4B0B" w14:textId="77777777" w:rsidR="003F57F1" w:rsidRDefault="003F57F1" w:rsidP="00B77462">
      <w:pPr>
        <w:ind w:left="360" w:hanging="360"/>
        <w:jc w:val="center"/>
        <w:rPr>
          <w:rFonts w:ascii="Garamond" w:hAnsi="Garamond" w:cs="Garamond"/>
          <w:b/>
          <w:i/>
        </w:rPr>
      </w:pPr>
    </w:p>
    <w:p w14:paraId="02295A6D" w14:textId="27BDFDB8" w:rsidR="00B77462" w:rsidRPr="007C5019" w:rsidRDefault="00B77462" w:rsidP="00B77462">
      <w:pPr>
        <w:ind w:left="360" w:hanging="360"/>
        <w:jc w:val="center"/>
        <w:rPr>
          <w:rFonts w:ascii="Garamond" w:hAnsi="Garamond" w:cs="Garamond"/>
          <w:b/>
          <w:i/>
        </w:rPr>
      </w:pPr>
      <w:r w:rsidRPr="007C5019">
        <w:rPr>
          <w:rFonts w:ascii="Garamond" w:hAnsi="Garamond" w:cs="Garamond"/>
          <w:b/>
          <w:i/>
        </w:rPr>
        <w:t>Ouvrage</w:t>
      </w:r>
      <w:r w:rsidR="009938B4" w:rsidRPr="007C5019">
        <w:rPr>
          <w:rFonts w:ascii="Garamond" w:hAnsi="Garamond" w:cs="Garamond"/>
          <w:b/>
          <w:i/>
        </w:rPr>
        <w:t>s</w:t>
      </w:r>
      <w:r w:rsidRPr="007C5019">
        <w:rPr>
          <w:rFonts w:ascii="Garamond" w:hAnsi="Garamond" w:cs="Garamond"/>
          <w:b/>
          <w:i/>
        </w:rPr>
        <w:t xml:space="preserve"> en propre</w:t>
      </w:r>
    </w:p>
    <w:p w14:paraId="18027EAC" w14:textId="77777777" w:rsidR="009938B4" w:rsidRPr="007C5019" w:rsidRDefault="009938B4" w:rsidP="00B77462">
      <w:pPr>
        <w:ind w:left="360" w:hanging="360"/>
        <w:jc w:val="center"/>
        <w:rPr>
          <w:rFonts w:ascii="Garamond" w:hAnsi="Garamond" w:cs="Garamond"/>
          <w:b/>
          <w:i/>
        </w:rPr>
      </w:pPr>
    </w:p>
    <w:p w14:paraId="077EB9F4" w14:textId="01B8D394" w:rsidR="00B77462" w:rsidRPr="007C5019" w:rsidRDefault="00B77462" w:rsidP="00B77462">
      <w:pPr>
        <w:ind w:left="360" w:hanging="360"/>
        <w:jc w:val="both"/>
        <w:rPr>
          <w:rFonts w:ascii="Garamond" w:hAnsi="Garamond" w:cs="Garamond"/>
        </w:rPr>
      </w:pPr>
      <w:r w:rsidRPr="007C5019">
        <w:rPr>
          <w:rFonts w:ascii="Garamond" w:hAnsi="Garamond" w:cs="Garamond"/>
          <w:b/>
        </w:rPr>
        <w:t xml:space="preserve">2016 – </w:t>
      </w:r>
      <w:r w:rsidRPr="007C5019">
        <w:rPr>
          <w:rFonts w:ascii="Garamond" w:hAnsi="Garamond" w:cs="Garamond"/>
          <w:b/>
          <w:i/>
        </w:rPr>
        <w:t>Le Soleil caché. Rhétorique sacrée et optique au XVII</w:t>
      </w:r>
      <w:r w:rsidRPr="007C5019">
        <w:rPr>
          <w:rFonts w:ascii="Garamond" w:hAnsi="Garamond" w:cs="Garamond"/>
          <w:b/>
          <w:i/>
          <w:vertAlign w:val="superscript"/>
        </w:rPr>
        <w:t>e</w:t>
      </w:r>
      <w:r w:rsidRPr="007C5019">
        <w:rPr>
          <w:rFonts w:ascii="Garamond" w:hAnsi="Garamond" w:cs="Garamond"/>
          <w:b/>
          <w:i/>
        </w:rPr>
        <w:t xml:space="preserve"> siècle en </w:t>
      </w:r>
      <w:r w:rsidR="003F408C" w:rsidRPr="007C5019">
        <w:rPr>
          <w:rFonts w:ascii="Garamond" w:hAnsi="Garamond" w:cs="Garamond"/>
          <w:b/>
          <w:i/>
        </w:rPr>
        <w:t>France,</w:t>
      </w:r>
      <w:r w:rsidRPr="007C5019">
        <w:rPr>
          <w:rFonts w:ascii="Garamond" w:hAnsi="Garamond" w:cs="Garamond"/>
        </w:rPr>
        <w:t xml:space="preserve"> Paris, Classiques Garnier, collection « Lire le XVII</w:t>
      </w:r>
      <w:r w:rsidRPr="007C5019">
        <w:rPr>
          <w:rFonts w:ascii="Garamond" w:hAnsi="Garamond" w:cs="Garamond"/>
          <w:vertAlign w:val="superscript"/>
        </w:rPr>
        <w:t>e</w:t>
      </w:r>
      <w:r w:rsidRPr="007C5019">
        <w:rPr>
          <w:rFonts w:ascii="Garamond" w:hAnsi="Garamond" w:cs="Garamond"/>
        </w:rPr>
        <w:t xml:space="preserve"> siècle ». </w:t>
      </w:r>
    </w:p>
    <w:p w14:paraId="23B07B85" w14:textId="6FE29478" w:rsidR="00B77462" w:rsidRPr="007C5019" w:rsidRDefault="00B77462" w:rsidP="00B77462">
      <w:pPr>
        <w:ind w:left="360" w:hanging="360"/>
        <w:jc w:val="both"/>
        <w:rPr>
          <w:rFonts w:ascii="Garamond" w:hAnsi="Garamond" w:cs="Garamond"/>
          <w:b/>
        </w:rPr>
      </w:pPr>
      <w:r w:rsidRPr="007C5019">
        <w:rPr>
          <w:rFonts w:ascii="Garamond" w:hAnsi="Garamond" w:cs="Garamond"/>
          <w:b/>
        </w:rPr>
        <w:tab/>
        <w:t>Prix Monseigneur Marcel de l’Académie française (2017)</w:t>
      </w:r>
      <w:r w:rsidR="00100621">
        <w:rPr>
          <w:rFonts w:ascii="Garamond" w:hAnsi="Garamond" w:cs="Garamond"/>
          <w:b/>
        </w:rPr>
        <w:t xml:space="preserve"> </w:t>
      </w:r>
    </w:p>
    <w:p w14:paraId="62BF2483" w14:textId="77777777" w:rsidR="00B77462" w:rsidRPr="007C5019" w:rsidRDefault="00B77462" w:rsidP="00B77462">
      <w:pPr>
        <w:ind w:left="360" w:hanging="360"/>
        <w:jc w:val="both"/>
        <w:rPr>
          <w:rFonts w:ascii="Garamond" w:hAnsi="Garamond" w:cs="Garamond"/>
          <w:i/>
        </w:rPr>
      </w:pPr>
    </w:p>
    <w:p w14:paraId="7812AD19" w14:textId="747E1E32" w:rsidR="003D3B33" w:rsidRPr="007C5019" w:rsidRDefault="004D1A7E" w:rsidP="0060181C">
      <w:pPr>
        <w:ind w:left="360" w:hanging="360"/>
        <w:jc w:val="center"/>
        <w:rPr>
          <w:rFonts w:ascii="Garamond" w:hAnsi="Garamond" w:cs="Garamond"/>
          <w:b/>
          <w:i/>
        </w:rPr>
      </w:pPr>
      <w:r w:rsidRPr="007C5019">
        <w:rPr>
          <w:rFonts w:ascii="Garamond" w:hAnsi="Garamond" w:cs="Garamond"/>
          <w:b/>
          <w:i/>
        </w:rPr>
        <w:t>Co-</w:t>
      </w:r>
      <w:r w:rsidR="005243EE" w:rsidRPr="007C5019">
        <w:rPr>
          <w:rFonts w:ascii="Garamond" w:hAnsi="Garamond" w:cs="Garamond"/>
          <w:b/>
          <w:i/>
        </w:rPr>
        <w:t>d</w:t>
      </w:r>
      <w:r w:rsidR="003D3B33" w:rsidRPr="007C5019">
        <w:rPr>
          <w:rFonts w:ascii="Garamond" w:hAnsi="Garamond" w:cs="Garamond"/>
          <w:b/>
          <w:i/>
        </w:rPr>
        <w:t>irection d’ouvrage collectif</w:t>
      </w:r>
    </w:p>
    <w:p w14:paraId="620E072D" w14:textId="77777777" w:rsidR="009938B4" w:rsidRPr="007C5019" w:rsidRDefault="009938B4" w:rsidP="0060181C">
      <w:pPr>
        <w:ind w:left="360" w:hanging="360"/>
        <w:jc w:val="center"/>
        <w:rPr>
          <w:rFonts w:ascii="Garamond" w:hAnsi="Garamond" w:cs="Garamond"/>
          <w:b/>
          <w:i/>
        </w:rPr>
      </w:pPr>
    </w:p>
    <w:p w14:paraId="3DECFFB8" w14:textId="5FEF6570" w:rsidR="00041EEA" w:rsidRPr="007C5019" w:rsidRDefault="003D3B33" w:rsidP="009938B4">
      <w:pPr>
        <w:ind w:left="360" w:hanging="360"/>
        <w:jc w:val="both"/>
        <w:rPr>
          <w:rFonts w:ascii="Garamond" w:hAnsi="Garamond" w:cs="Garamond"/>
          <w:b/>
        </w:rPr>
      </w:pPr>
      <w:r w:rsidRPr="007C5019">
        <w:rPr>
          <w:rFonts w:ascii="Garamond" w:hAnsi="Garamond" w:cs="Garamond"/>
          <w:b/>
        </w:rPr>
        <w:t xml:space="preserve">2018 – </w:t>
      </w:r>
      <w:bookmarkStart w:id="1" w:name="_Hlk187614366"/>
      <w:r w:rsidRPr="007C5019">
        <w:rPr>
          <w:rFonts w:ascii="Garamond" w:hAnsi="Garamond" w:cs="Garamond"/>
          <w:b/>
          <w:i/>
        </w:rPr>
        <w:t>L’œuvre de rupture entre France et Italie, XVI</w:t>
      </w:r>
      <w:r w:rsidRPr="007C5019">
        <w:rPr>
          <w:rFonts w:ascii="Garamond" w:hAnsi="Garamond" w:cs="Garamond"/>
          <w:b/>
          <w:i/>
          <w:vertAlign w:val="superscript"/>
        </w:rPr>
        <w:t>e</w:t>
      </w:r>
      <w:r w:rsidRPr="007C5019">
        <w:rPr>
          <w:rFonts w:ascii="Garamond" w:hAnsi="Garamond" w:cs="Garamond"/>
          <w:b/>
          <w:i/>
        </w:rPr>
        <w:t>-XVII</w:t>
      </w:r>
      <w:r w:rsidRPr="007C5019">
        <w:rPr>
          <w:rFonts w:ascii="Garamond" w:hAnsi="Garamond" w:cs="Garamond"/>
          <w:b/>
          <w:i/>
          <w:vertAlign w:val="superscript"/>
        </w:rPr>
        <w:t>e</w:t>
      </w:r>
      <w:r w:rsidRPr="007C5019">
        <w:rPr>
          <w:rFonts w:ascii="Garamond" w:hAnsi="Garamond" w:cs="Garamond"/>
          <w:b/>
          <w:i/>
        </w:rPr>
        <w:t xml:space="preserve"> siècle,</w:t>
      </w:r>
      <w:r w:rsidRPr="007C5019">
        <w:rPr>
          <w:rFonts w:ascii="Garamond" w:hAnsi="Garamond" w:cs="Garamond"/>
        </w:rPr>
        <w:t xml:space="preserve"> co-dirigé avec F. Nepote, Toulouse, Presses Universitaires d</w:t>
      </w:r>
      <w:r w:rsidR="003F408C" w:rsidRPr="007C5019">
        <w:rPr>
          <w:rFonts w:ascii="Garamond" w:hAnsi="Garamond" w:cs="Garamond"/>
        </w:rPr>
        <w:t>u Midi</w:t>
      </w:r>
      <w:r w:rsidRPr="007C5019">
        <w:rPr>
          <w:rFonts w:ascii="Garamond" w:hAnsi="Garamond" w:cs="Garamond"/>
        </w:rPr>
        <w:t xml:space="preserve">, coll. « Lettres et Cultures ». </w:t>
      </w:r>
      <w:bookmarkEnd w:id="1"/>
    </w:p>
    <w:p w14:paraId="5F05B456" w14:textId="77777777" w:rsidR="00E058EC" w:rsidRPr="007C5019" w:rsidRDefault="00E058EC" w:rsidP="0060181C">
      <w:pPr>
        <w:ind w:left="360" w:hanging="360"/>
        <w:jc w:val="center"/>
        <w:rPr>
          <w:rFonts w:ascii="Garamond" w:hAnsi="Garamond" w:cs="Garamond"/>
          <w:b/>
        </w:rPr>
      </w:pPr>
    </w:p>
    <w:p w14:paraId="33BEB615" w14:textId="77777777" w:rsidR="00F9270F" w:rsidRPr="007C5019" w:rsidRDefault="00F9270F" w:rsidP="009710B1">
      <w:pPr>
        <w:rPr>
          <w:rFonts w:ascii="Garamond" w:hAnsi="Garamond" w:cs="Garamond"/>
          <w:b/>
        </w:rPr>
      </w:pPr>
    </w:p>
    <w:p w14:paraId="09816684" w14:textId="3EDB4475" w:rsidR="00E058EC" w:rsidRDefault="00E058EC" w:rsidP="00732052">
      <w:pPr>
        <w:ind w:left="357" w:hanging="357"/>
        <w:jc w:val="center"/>
        <w:rPr>
          <w:rFonts w:ascii="Garamond" w:hAnsi="Garamond" w:cs="Garamond"/>
          <w:b/>
          <w:i/>
        </w:rPr>
      </w:pPr>
      <w:r w:rsidRPr="007C5019">
        <w:rPr>
          <w:rFonts w:ascii="Garamond" w:hAnsi="Garamond" w:cs="Garamond"/>
          <w:b/>
          <w:i/>
        </w:rPr>
        <w:t>Articles parus dans des revues à comité de lecture</w:t>
      </w:r>
    </w:p>
    <w:p w14:paraId="3CCFCE5D" w14:textId="3BDC0C49" w:rsidR="007A727A" w:rsidRPr="00915639" w:rsidRDefault="007A727A" w:rsidP="00732052">
      <w:pPr>
        <w:ind w:left="357" w:hanging="357"/>
        <w:jc w:val="center"/>
        <w:rPr>
          <w:rFonts w:ascii="Garamond" w:hAnsi="Garamond" w:cs="Garamond"/>
          <w:b/>
          <w:iCs/>
        </w:rPr>
      </w:pPr>
      <w:r w:rsidRPr="00915639">
        <w:rPr>
          <w:rFonts w:ascii="Garamond" w:hAnsi="Garamond" w:cs="Garamond"/>
          <w:b/>
          <w:iCs/>
        </w:rPr>
        <w:t>Sélection post 2015</w:t>
      </w:r>
    </w:p>
    <w:p w14:paraId="3E086D3B" w14:textId="1A2B18A3" w:rsidR="00BE666B" w:rsidRDefault="00BE666B" w:rsidP="00BE666B">
      <w:pPr>
        <w:widowControl w:val="0"/>
        <w:ind w:left="426" w:hanging="426"/>
        <w:jc w:val="both"/>
        <w:textAlignment w:val="baseline"/>
        <w:rPr>
          <w:rFonts w:ascii="Garamond" w:hAnsi="Garamond" w:cs="Garamond"/>
          <w:b/>
          <w:lang w:eastAsia="zh-CN"/>
        </w:rPr>
      </w:pPr>
    </w:p>
    <w:p w14:paraId="2AC1704D" w14:textId="57C21261" w:rsidR="00915639" w:rsidRDefault="00915639" w:rsidP="00BE666B">
      <w:pPr>
        <w:widowControl w:val="0"/>
        <w:ind w:left="426" w:hanging="426"/>
        <w:jc w:val="both"/>
        <w:textAlignment w:val="baseline"/>
        <w:rPr>
          <w:rFonts w:ascii="Garamond" w:hAnsi="Garamond" w:cs="Garamond"/>
          <w:b/>
          <w:lang w:eastAsia="zh-CN"/>
        </w:rPr>
      </w:pPr>
      <w:r>
        <w:rPr>
          <w:rFonts w:ascii="Garamond" w:hAnsi="Garamond" w:cs="Garamond"/>
          <w:b/>
          <w:lang w:eastAsia="zh-CN"/>
        </w:rPr>
        <w:t xml:space="preserve">2024 – </w:t>
      </w:r>
      <w:r w:rsidRPr="009923A7">
        <w:rPr>
          <w:rFonts w:ascii="Garamond" w:hAnsi="Garamond" w:cs="Garamond"/>
          <w:b/>
          <w:lang w:eastAsia="zh-CN"/>
        </w:rPr>
        <w:t>« Le poète Jean Mambrino, anthologiste du baroque : une rencontre autour de la ‘‘poésie mystique’’ »,</w:t>
      </w:r>
      <w:r w:rsidRPr="00915639">
        <w:rPr>
          <w:rFonts w:ascii="Garamond" w:hAnsi="Garamond" w:cs="Garamond"/>
          <w:bCs/>
          <w:lang w:eastAsia="zh-CN"/>
        </w:rPr>
        <w:t xml:space="preserve"> </w:t>
      </w:r>
      <w:r w:rsidR="00B710C6" w:rsidRPr="009923A7">
        <w:rPr>
          <w:rFonts w:ascii="Garamond" w:hAnsi="Garamond" w:cs="Garamond"/>
          <w:bCs/>
          <w:i/>
          <w:iCs/>
          <w:lang w:eastAsia="zh-CN"/>
        </w:rPr>
        <w:t>Poésie baroque et poésie moderne</w:t>
      </w:r>
      <w:r w:rsidR="00B710C6" w:rsidRPr="009923A7">
        <w:rPr>
          <w:rFonts w:ascii="Garamond" w:hAnsi="Garamond" w:cs="Garamond"/>
          <w:bCs/>
          <w:lang w:eastAsia="zh-CN"/>
        </w:rPr>
        <w:t xml:space="preserve">, </w:t>
      </w:r>
      <w:r w:rsidRPr="009923A7">
        <w:rPr>
          <w:rFonts w:ascii="Garamond" w:hAnsi="Garamond" w:cs="Garamond"/>
          <w:bCs/>
          <w:i/>
          <w:iCs/>
          <w:lang w:eastAsia="zh-CN"/>
        </w:rPr>
        <w:t xml:space="preserve">Œuvres et </w:t>
      </w:r>
      <w:r w:rsidR="009923A7" w:rsidRPr="009923A7">
        <w:rPr>
          <w:rFonts w:ascii="Garamond" w:hAnsi="Garamond" w:cs="Garamond"/>
          <w:bCs/>
          <w:i/>
          <w:iCs/>
          <w:lang w:eastAsia="zh-CN"/>
        </w:rPr>
        <w:t>critiques</w:t>
      </w:r>
      <w:r w:rsidRPr="009923A7">
        <w:rPr>
          <w:rFonts w:ascii="Garamond" w:hAnsi="Garamond" w:cs="Garamond"/>
          <w:bCs/>
          <w:lang w:eastAsia="zh-CN"/>
        </w:rPr>
        <w:t xml:space="preserve">, </w:t>
      </w:r>
      <w:r w:rsidR="009923A7" w:rsidRPr="009923A7">
        <w:rPr>
          <w:rFonts w:ascii="Garamond" w:hAnsi="Garamond" w:cs="Garamond"/>
          <w:bCs/>
          <w:lang w:eastAsia="zh-CN"/>
        </w:rPr>
        <w:t xml:space="preserve">n°2, 2024, </w:t>
      </w:r>
      <w:r w:rsidRPr="00915639">
        <w:rPr>
          <w:rFonts w:ascii="Garamond" w:hAnsi="Garamond" w:cs="Garamond"/>
          <w:bCs/>
          <w:lang w:eastAsia="zh-CN"/>
        </w:rPr>
        <w:t>numéro dirigé par Maxime Ca</w:t>
      </w:r>
      <w:r w:rsidR="009923A7">
        <w:rPr>
          <w:rFonts w:ascii="Garamond" w:hAnsi="Garamond" w:cs="Garamond"/>
          <w:bCs/>
          <w:lang w:eastAsia="zh-CN"/>
        </w:rPr>
        <w:t>r</w:t>
      </w:r>
      <w:r w:rsidRPr="00915639">
        <w:rPr>
          <w:rFonts w:ascii="Garamond" w:hAnsi="Garamond" w:cs="Garamond"/>
          <w:bCs/>
          <w:lang w:eastAsia="zh-CN"/>
        </w:rPr>
        <w:t>tron,</w:t>
      </w:r>
      <w:r w:rsidR="009923A7">
        <w:rPr>
          <w:rFonts w:ascii="Garamond" w:hAnsi="Garamond" w:cs="Garamond"/>
          <w:bCs/>
          <w:lang w:eastAsia="zh-CN"/>
        </w:rPr>
        <w:t xml:space="preserve"> p. </w:t>
      </w:r>
      <w:r w:rsidR="009923A7" w:rsidRPr="009923A7">
        <w:rPr>
          <w:rFonts w:ascii="Garamond" w:hAnsi="Garamond" w:cs="Garamond"/>
          <w:bCs/>
          <w:lang w:eastAsia="zh-CN"/>
        </w:rPr>
        <w:t>73-99.</w:t>
      </w:r>
      <w:r w:rsidR="009923A7">
        <w:rPr>
          <w:rFonts w:ascii="Garamond" w:hAnsi="Garamond" w:cs="Garamond"/>
          <w:b/>
          <w:lang w:eastAsia="zh-CN"/>
        </w:rPr>
        <w:t xml:space="preserve"> </w:t>
      </w:r>
    </w:p>
    <w:p w14:paraId="7117281A" w14:textId="77777777" w:rsidR="00915639" w:rsidRDefault="00915639" w:rsidP="005C177A">
      <w:pPr>
        <w:pStyle w:val="Titre1"/>
        <w:ind w:left="567" w:hanging="567"/>
        <w:jc w:val="both"/>
        <w:rPr>
          <w:rFonts w:ascii="Garamond" w:hAnsi="Garamond" w:cs="Garamond"/>
          <w:b/>
          <w:color w:val="000000" w:themeColor="text1"/>
          <w:sz w:val="24"/>
          <w:szCs w:val="24"/>
        </w:rPr>
      </w:pPr>
    </w:p>
    <w:p w14:paraId="61DFA5D5" w14:textId="7CDE23FA" w:rsidR="000A0D6E" w:rsidRPr="005C177A" w:rsidRDefault="000A0D6E" w:rsidP="005C177A">
      <w:pPr>
        <w:pStyle w:val="Titre1"/>
        <w:ind w:left="567" w:hanging="567"/>
        <w:jc w:val="both"/>
        <w:rPr>
          <w:rFonts w:ascii="Garamond" w:hAnsi="Garamond" w:cs="Garamond"/>
          <w:bCs/>
          <w:color w:val="000000" w:themeColor="text1"/>
          <w:sz w:val="24"/>
          <w:szCs w:val="24"/>
        </w:rPr>
      </w:pPr>
      <w:r w:rsidRPr="005C177A">
        <w:rPr>
          <w:rFonts w:ascii="Garamond" w:hAnsi="Garamond" w:cs="Garamond"/>
          <w:b/>
          <w:color w:val="000000" w:themeColor="text1"/>
          <w:sz w:val="24"/>
          <w:szCs w:val="24"/>
        </w:rPr>
        <w:t>202</w:t>
      </w:r>
      <w:r w:rsidR="005C177A" w:rsidRPr="005C177A">
        <w:rPr>
          <w:rFonts w:ascii="Garamond" w:hAnsi="Garamond" w:cs="Garamond"/>
          <w:b/>
          <w:color w:val="000000" w:themeColor="text1"/>
          <w:sz w:val="24"/>
          <w:szCs w:val="24"/>
        </w:rPr>
        <w:t>2</w:t>
      </w:r>
      <w:r w:rsidRPr="005C177A">
        <w:rPr>
          <w:rFonts w:ascii="Garamond" w:hAnsi="Garamond" w:cs="Garamond"/>
          <w:b/>
          <w:color w:val="000000" w:themeColor="text1"/>
          <w:sz w:val="24"/>
          <w:szCs w:val="24"/>
        </w:rPr>
        <w:t xml:space="preserve"> </w:t>
      </w:r>
      <w:r w:rsidR="00EF17E6" w:rsidRPr="005C177A">
        <w:rPr>
          <w:rFonts w:ascii="Garamond" w:hAnsi="Garamond" w:cs="Garamond"/>
          <w:b/>
          <w:color w:val="000000" w:themeColor="text1"/>
          <w:sz w:val="24"/>
          <w:szCs w:val="24"/>
        </w:rPr>
        <w:t>–</w:t>
      </w:r>
      <w:r w:rsidRPr="005C177A">
        <w:rPr>
          <w:rFonts w:ascii="Garamond" w:hAnsi="Garamond" w:cs="Garamond"/>
          <w:b/>
          <w:color w:val="000000" w:themeColor="text1"/>
          <w:sz w:val="24"/>
          <w:szCs w:val="24"/>
        </w:rPr>
        <w:t xml:space="preserve"> « </w:t>
      </w:r>
      <w:r w:rsidR="005C177A" w:rsidRPr="005C177A">
        <w:rPr>
          <w:rFonts w:ascii="Garamond" w:eastAsiaTheme="minorHAnsi" w:hAnsi="Garamond"/>
          <w:b/>
          <w:color w:val="000000" w:themeColor="text1"/>
          <w:sz w:val="24"/>
          <w:szCs w:val="24"/>
          <w:lang w:eastAsia="en-US"/>
        </w:rPr>
        <w:t>Par-delà la seule science : les argument</w:t>
      </w:r>
      <w:r w:rsidR="004046A5">
        <w:rPr>
          <w:rFonts w:ascii="Garamond" w:eastAsiaTheme="minorHAnsi" w:hAnsi="Garamond"/>
          <w:b/>
          <w:color w:val="000000" w:themeColor="text1"/>
          <w:sz w:val="24"/>
          <w:szCs w:val="24"/>
          <w:lang w:eastAsia="en-US"/>
        </w:rPr>
        <w:t>s</w:t>
      </w:r>
      <w:r w:rsidR="005C177A" w:rsidRPr="005C177A">
        <w:rPr>
          <w:rFonts w:ascii="Garamond" w:eastAsiaTheme="minorHAnsi" w:hAnsi="Garamond"/>
          <w:b/>
          <w:color w:val="000000" w:themeColor="text1"/>
          <w:sz w:val="24"/>
          <w:szCs w:val="24"/>
          <w:lang w:eastAsia="en-US"/>
        </w:rPr>
        <w:t xml:space="preserve"> exégétiques et esthétiques des savants catholiques en faveur de l’héliocentrisme</w:t>
      </w:r>
      <w:r w:rsidRPr="005C177A">
        <w:rPr>
          <w:rFonts w:ascii="Garamond" w:eastAsiaTheme="minorHAnsi" w:hAnsi="Garamond"/>
          <w:b/>
          <w:color w:val="000000" w:themeColor="text1"/>
          <w:sz w:val="24"/>
          <w:szCs w:val="24"/>
          <w:lang w:eastAsia="en-US"/>
        </w:rPr>
        <w:t xml:space="preserve"> (</w:t>
      </w:r>
      <w:r w:rsidRPr="005C177A">
        <w:rPr>
          <w:rFonts w:ascii="Garamond" w:eastAsiaTheme="minorHAnsi" w:hAnsi="Garamond"/>
          <w:b/>
          <w:caps/>
          <w:color w:val="000000" w:themeColor="text1"/>
          <w:sz w:val="24"/>
          <w:szCs w:val="24"/>
          <w:lang w:eastAsia="en-US"/>
        </w:rPr>
        <w:t>xvii</w:t>
      </w:r>
      <w:r w:rsidRPr="005C177A">
        <w:rPr>
          <w:rFonts w:ascii="Garamond" w:eastAsiaTheme="minorHAnsi" w:hAnsi="Garamond"/>
          <w:b/>
          <w:color w:val="000000" w:themeColor="text1"/>
          <w:sz w:val="24"/>
          <w:szCs w:val="24"/>
          <w:vertAlign w:val="superscript"/>
          <w:lang w:eastAsia="en-US"/>
        </w:rPr>
        <w:t>e</w:t>
      </w:r>
      <w:r w:rsidRPr="005C177A">
        <w:rPr>
          <w:rFonts w:ascii="Garamond" w:eastAsiaTheme="minorHAnsi" w:hAnsi="Garamond"/>
          <w:b/>
          <w:caps/>
          <w:color w:val="000000" w:themeColor="text1"/>
          <w:sz w:val="24"/>
          <w:szCs w:val="24"/>
          <w:lang w:eastAsia="en-US"/>
        </w:rPr>
        <w:t>-xviii</w:t>
      </w:r>
      <w:r w:rsidRPr="005C177A">
        <w:rPr>
          <w:rFonts w:ascii="Garamond" w:eastAsiaTheme="minorHAnsi" w:hAnsi="Garamond"/>
          <w:b/>
          <w:color w:val="000000" w:themeColor="text1"/>
          <w:sz w:val="24"/>
          <w:szCs w:val="24"/>
          <w:vertAlign w:val="superscript"/>
          <w:lang w:eastAsia="en-US"/>
        </w:rPr>
        <w:t>e</w:t>
      </w:r>
      <w:r w:rsidRPr="005C177A">
        <w:rPr>
          <w:rFonts w:ascii="Garamond" w:eastAsiaTheme="minorHAnsi" w:hAnsi="Garamond"/>
          <w:b/>
          <w:color w:val="000000" w:themeColor="text1"/>
          <w:sz w:val="24"/>
          <w:szCs w:val="24"/>
          <w:lang w:eastAsia="en-US"/>
        </w:rPr>
        <w:t xml:space="preserve"> s.) </w:t>
      </w:r>
      <w:r w:rsidRPr="005C177A">
        <w:rPr>
          <w:rFonts w:ascii="Garamond" w:hAnsi="Garamond" w:cs="Garamond"/>
          <w:b/>
          <w:color w:val="000000" w:themeColor="text1"/>
          <w:sz w:val="24"/>
          <w:szCs w:val="24"/>
        </w:rPr>
        <w:t>»,</w:t>
      </w:r>
      <w:r w:rsidRPr="005C177A">
        <w:rPr>
          <w:rFonts w:ascii="Garamond" w:hAnsi="Garamond" w:cs="Garamond"/>
          <w:bCs/>
          <w:color w:val="000000" w:themeColor="text1"/>
          <w:sz w:val="24"/>
          <w:szCs w:val="24"/>
        </w:rPr>
        <w:t xml:space="preserve"> </w:t>
      </w:r>
      <w:r w:rsidR="002B66BF">
        <w:rPr>
          <w:rFonts w:ascii="Garamond" w:hAnsi="Garamond" w:cs="Garamond"/>
          <w:bCs/>
          <w:color w:val="000000" w:themeColor="text1"/>
          <w:sz w:val="24"/>
          <w:szCs w:val="24"/>
        </w:rPr>
        <w:t xml:space="preserve">dans </w:t>
      </w:r>
      <w:r w:rsidR="002B66BF" w:rsidRPr="005C177A">
        <w:rPr>
          <w:rFonts w:ascii="Garamond" w:hAnsi="Garamond" w:cs="Garamond"/>
          <w:bCs/>
          <w:color w:val="000000" w:themeColor="text1"/>
          <w:sz w:val="24"/>
          <w:szCs w:val="24"/>
        </w:rPr>
        <w:t>Jérôme Lamy</w:t>
      </w:r>
      <w:r w:rsidR="002B66BF">
        <w:rPr>
          <w:rFonts w:ascii="Garamond" w:hAnsi="Garamond" w:cs="Garamond"/>
          <w:bCs/>
          <w:color w:val="000000" w:themeColor="text1"/>
          <w:sz w:val="24"/>
          <w:szCs w:val="24"/>
        </w:rPr>
        <w:t xml:space="preserve"> [dir.], </w:t>
      </w:r>
      <w:hyperlink r:id="rId8" w:history="1">
        <w:r w:rsidR="005C177A" w:rsidRPr="005C177A">
          <w:rPr>
            <w:rFonts w:ascii="Garamond" w:eastAsia="Times New Roman" w:hAnsi="Garamond" w:cs="Times New Roman"/>
            <w:i/>
            <w:iCs/>
            <w:color w:val="000000" w:themeColor="text1"/>
            <w:kern w:val="36"/>
            <w:sz w:val="24"/>
            <w:szCs w:val="24"/>
            <w:lang w:eastAsia="fr-FR"/>
          </w:rPr>
          <w:t>L'engendrement du monde. Circulation des modalités génésiques du système solaire du XVII</w:t>
        </w:r>
        <w:r w:rsidR="005C177A" w:rsidRPr="005C177A">
          <w:rPr>
            <w:rFonts w:ascii="Garamond" w:eastAsia="Times New Roman" w:hAnsi="Garamond" w:cs="Times New Roman"/>
            <w:i/>
            <w:iCs/>
            <w:color w:val="000000" w:themeColor="text1"/>
            <w:kern w:val="36"/>
            <w:sz w:val="24"/>
            <w:szCs w:val="24"/>
            <w:vertAlign w:val="superscript"/>
            <w:lang w:eastAsia="fr-FR"/>
          </w:rPr>
          <w:t>e</w:t>
        </w:r>
        <w:r w:rsidR="005C177A" w:rsidRPr="005C177A">
          <w:rPr>
            <w:rFonts w:ascii="Garamond" w:eastAsia="Times New Roman" w:hAnsi="Garamond" w:cs="Times New Roman"/>
            <w:i/>
            <w:iCs/>
            <w:color w:val="000000" w:themeColor="text1"/>
            <w:kern w:val="36"/>
            <w:sz w:val="24"/>
            <w:szCs w:val="24"/>
            <w:lang w:eastAsia="fr-FR"/>
          </w:rPr>
          <w:t xml:space="preserve"> au XIX</w:t>
        </w:r>
        <w:r w:rsidR="005C177A" w:rsidRPr="005C177A">
          <w:rPr>
            <w:rFonts w:ascii="Garamond" w:eastAsia="Times New Roman" w:hAnsi="Garamond" w:cs="Times New Roman"/>
            <w:color w:val="000000" w:themeColor="text1"/>
            <w:kern w:val="36"/>
            <w:sz w:val="24"/>
            <w:szCs w:val="24"/>
            <w:lang w:eastAsia="fr-FR"/>
          </w:rPr>
          <w:t>e</w:t>
        </w:r>
        <w:r w:rsidR="005C177A" w:rsidRPr="005C177A">
          <w:rPr>
            <w:rFonts w:ascii="Garamond" w:eastAsia="Times New Roman" w:hAnsi="Garamond" w:cs="Times New Roman"/>
            <w:i/>
            <w:iCs/>
            <w:color w:val="000000" w:themeColor="text1"/>
            <w:kern w:val="36"/>
            <w:sz w:val="24"/>
            <w:szCs w:val="24"/>
            <w:lang w:eastAsia="fr-FR"/>
          </w:rPr>
          <w:t xml:space="preserve"> siècle</w:t>
        </w:r>
      </w:hyperlink>
      <w:r w:rsidR="005C177A" w:rsidRPr="005C177A">
        <w:rPr>
          <w:rFonts w:ascii="Garamond" w:eastAsia="Times New Roman" w:hAnsi="Garamond" w:cs="Times New Roman"/>
          <w:i/>
          <w:iCs/>
          <w:color w:val="000000" w:themeColor="text1"/>
          <w:kern w:val="36"/>
          <w:sz w:val="24"/>
          <w:szCs w:val="24"/>
          <w:lang w:eastAsia="fr-FR"/>
        </w:rPr>
        <w:t>,</w:t>
      </w:r>
      <w:r w:rsidR="005C177A" w:rsidRPr="005C177A">
        <w:rPr>
          <w:rFonts w:ascii="Garamond" w:eastAsia="Times New Roman" w:hAnsi="Garamond" w:cs="Times New Roman"/>
          <w:b/>
          <w:bCs/>
          <w:color w:val="000000" w:themeColor="text1"/>
          <w:kern w:val="36"/>
          <w:sz w:val="24"/>
          <w:szCs w:val="24"/>
          <w:lang w:eastAsia="fr-FR"/>
        </w:rPr>
        <w:t xml:space="preserve"> </w:t>
      </w:r>
      <w:r w:rsidRPr="005C177A">
        <w:rPr>
          <w:rFonts w:ascii="Garamond" w:hAnsi="Garamond" w:cs="Garamond"/>
          <w:bCs/>
          <w:i/>
          <w:iCs/>
          <w:color w:val="000000" w:themeColor="text1"/>
          <w:sz w:val="24"/>
          <w:szCs w:val="24"/>
        </w:rPr>
        <w:t>Nacelles</w:t>
      </w:r>
      <w:r w:rsidRPr="005C177A">
        <w:rPr>
          <w:rFonts w:ascii="Garamond" w:hAnsi="Garamond" w:cs="Garamond"/>
          <w:bCs/>
          <w:color w:val="000000" w:themeColor="text1"/>
          <w:sz w:val="24"/>
          <w:szCs w:val="24"/>
        </w:rPr>
        <w:t xml:space="preserve"> </w:t>
      </w:r>
      <w:r w:rsidR="005C177A" w:rsidRPr="005C177A">
        <w:rPr>
          <w:rFonts w:ascii="Garamond" w:hAnsi="Garamond" w:cs="Garamond"/>
          <w:bCs/>
          <w:color w:val="000000" w:themeColor="text1"/>
          <w:sz w:val="24"/>
          <w:szCs w:val="24"/>
        </w:rPr>
        <w:t xml:space="preserve">n°13 (2022), </w:t>
      </w:r>
      <w:r w:rsidR="005C177A">
        <w:rPr>
          <w:rFonts w:ascii="Garamond" w:hAnsi="Garamond" w:cs="Garamond"/>
          <w:bCs/>
          <w:color w:val="000000" w:themeColor="text1"/>
          <w:sz w:val="24"/>
          <w:szCs w:val="24"/>
        </w:rPr>
        <w:t xml:space="preserve">en ligne. </w:t>
      </w:r>
      <w:r w:rsidR="005C177A" w:rsidRPr="00824489">
        <w:rPr>
          <w:rFonts w:ascii="Garamond" w:hAnsi="Garamond"/>
          <w:color w:val="000000" w:themeColor="text1"/>
          <w:sz w:val="24"/>
          <w:szCs w:val="24"/>
        </w:rPr>
        <w:t xml:space="preserve">[lien : </w:t>
      </w:r>
      <w:r w:rsidRPr="00824489">
        <w:rPr>
          <w:rFonts w:ascii="Garamond" w:hAnsi="Garamond"/>
          <w:color w:val="000000" w:themeColor="text1"/>
          <w:sz w:val="24"/>
          <w:szCs w:val="24"/>
        </w:rPr>
        <w:t xml:space="preserve"> </w:t>
      </w:r>
      <w:hyperlink r:id="rId9" w:history="1">
        <w:r w:rsidR="005C177A" w:rsidRPr="00824489">
          <w:rPr>
            <w:rStyle w:val="Lienhypertexte"/>
            <w:rFonts w:ascii="Garamond" w:hAnsi="Garamond"/>
            <w:color w:val="000000" w:themeColor="text1"/>
            <w:sz w:val="24"/>
            <w:szCs w:val="24"/>
            <w:u w:val="none"/>
          </w:rPr>
          <w:t>https://interfas.univ-tlse2.fr/ nacelles/1758</w:t>
        </w:r>
      </w:hyperlink>
      <w:r w:rsidR="005C177A" w:rsidRPr="00824489">
        <w:rPr>
          <w:rFonts w:ascii="Garamond" w:hAnsi="Garamond"/>
          <w:color w:val="000000" w:themeColor="text1"/>
          <w:sz w:val="24"/>
          <w:szCs w:val="24"/>
        </w:rPr>
        <w:t xml:space="preserve">]. </w:t>
      </w:r>
      <w:r w:rsidRPr="00824489">
        <w:rPr>
          <w:rFonts w:ascii="Garamond" w:hAnsi="Garamond"/>
          <w:color w:val="000000" w:themeColor="text1"/>
          <w:sz w:val="24"/>
          <w:szCs w:val="24"/>
        </w:rPr>
        <w:t xml:space="preserve">  </w:t>
      </w:r>
    </w:p>
    <w:p w14:paraId="40F6B8E5" w14:textId="3438D53E" w:rsidR="00C233C1" w:rsidRDefault="00C233C1" w:rsidP="00C233C1">
      <w:pPr>
        <w:widowControl w:val="0"/>
        <w:ind w:left="426" w:hanging="426"/>
        <w:jc w:val="both"/>
        <w:textAlignment w:val="baseline"/>
        <w:rPr>
          <w:rFonts w:ascii="Garamond" w:hAnsi="Garamond" w:cs="Garamond"/>
          <w:b/>
          <w:lang w:eastAsia="zh-CN"/>
        </w:rPr>
      </w:pPr>
      <w:r>
        <w:rPr>
          <w:rFonts w:ascii="Garamond" w:hAnsi="Garamond" w:cs="Garamond"/>
          <w:b/>
          <w:lang w:eastAsia="zh-CN"/>
        </w:rPr>
        <w:t xml:space="preserve">2022 – « Le Roi soleil aveuglé. D’une optique du politique dans </w:t>
      </w:r>
      <w:r w:rsidRPr="006714E6">
        <w:rPr>
          <w:rFonts w:ascii="Garamond" w:hAnsi="Garamond" w:cs="Garamond"/>
          <w:b/>
          <w:i/>
          <w:iCs/>
          <w:lang w:eastAsia="zh-CN"/>
        </w:rPr>
        <w:t>La Mariane</w:t>
      </w:r>
      <w:r>
        <w:rPr>
          <w:rFonts w:ascii="Garamond" w:hAnsi="Garamond" w:cs="Garamond"/>
          <w:b/>
          <w:lang w:eastAsia="zh-CN"/>
        </w:rPr>
        <w:t xml:space="preserve">, </w:t>
      </w:r>
      <w:r w:rsidRPr="006714E6">
        <w:rPr>
          <w:rFonts w:ascii="Garamond" w:hAnsi="Garamond" w:cs="Garamond"/>
          <w:b/>
          <w:i/>
          <w:iCs/>
          <w:lang w:eastAsia="zh-CN"/>
        </w:rPr>
        <w:t>La Mort de Sénèque</w:t>
      </w:r>
      <w:r>
        <w:rPr>
          <w:rFonts w:ascii="Garamond" w:hAnsi="Garamond" w:cs="Garamond"/>
          <w:b/>
          <w:lang w:eastAsia="zh-CN"/>
        </w:rPr>
        <w:t xml:space="preserve"> et </w:t>
      </w:r>
      <w:r w:rsidRPr="006714E6">
        <w:rPr>
          <w:rFonts w:ascii="Garamond" w:hAnsi="Garamond" w:cs="Garamond"/>
          <w:b/>
          <w:i/>
          <w:iCs/>
          <w:lang w:eastAsia="zh-CN"/>
        </w:rPr>
        <w:t>Osman</w:t>
      </w:r>
      <w:r>
        <w:rPr>
          <w:rFonts w:ascii="Garamond" w:hAnsi="Garamond" w:cs="Garamond"/>
          <w:b/>
          <w:lang w:eastAsia="zh-CN"/>
        </w:rPr>
        <w:t xml:space="preserve"> », </w:t>
      </w:r>
      <w:r w:rsidRPr="006714E6">
        <w:rPr>
          <w:rFonts w:ascii="Garamond" w:hAnsi="Garamond" w:cs="Garamond"/>
          <w:bCs/>
          <w:lang w:eastAsia="zh-CN"/>
        </w:rPr>
        <w:t xml:space="preserve">Sandrine Berrégard et Alain Génetiot (dir.), </w:t>
      </w:r>
      <w:r w:rsidRPr="006714E6">
        <w:rPr>
          <w:rFonts w:ascii="Garamond" w:hAnsi="Garamond" w:cs="Garamond"/>
          <w:bCs/>
          <w:i/>
          <w:iCs/>
          <w:lang w:eastAsia="zh-CN"/>
        </w:rPr>
        <w:t>Cahiers Tristan L’Hermite</w:t>
      </w:r>
      <w:r w:rsidRPr="006714E6">
        <w:rPr>
          <w:rFonts w:ascii="Garamond" w:hAnsi="Garamond" w:cs="Garamond"/>
          <w:bCs/>
          <w:lang w:eastAsia="zh-CN"/>
        </w:rPr>
        <w:t>, numéro</w:t>
      </w:r>
      <w:r w:rsidR="00181484">
        <w:rPr>
          <w:rFonts w:ascii="Garamond" w:hAnsi="Garamond" w:cs="Garamond"/>
          <w:bCs/>
          <w:lang w:eastAsia="zh-CN"/>
        </w:rPr>
        <w:t xml:space="preserve"> hors série</w:t>
      </w:r>
      <w:r w:rsidRPr="006714E6">
        <w:rPr>
          <w:rFonts w:ascii="Garamond" w:hAnsi="Garamond" w:cs="Garamond"/>
          <w:bCs/>
          <w:lang w:eastAsia="zh-CN"/>
        </w:rPr>
        <w:t xml:space="preserve"> spécial d’agrégation</w:t>
      </w:r>
      <w:r w:rsidR="00181484">
        <w:rPr>
          <w:rFonts w:ascii="Garamond" w:hAnsi="Garamond" w:cs="Garamond"/>
          <w:bCs/>
          <w:lang w:eastAsia="zh-CN"/>
        </w:rPr>
        <w:t xml:space="preserve"> 2023, p. 141-156</w:t>
      </w:r>
      <w:r w:rsidRPr="006714E6">
        <w:rPr>
          <w:rFonts w:ascii="Garamond" w:hAnsi="Garamond" w:cs="Garamond"/>
          <w:bCs/>
          <w:lang w:eastAsia="zh-CN"/>
        </w:rPr>
        <w:t>.</w:t>
      </w:r>
      <w:r>
        <w:rPr>
          <w:rFonts w:ascii="Garamond" w:hAnsi="Garamond" w:cs="Garamond"/>
          <w:b/>
          <w:lang w:eastAsia="zh-CN"/>
        </w:rPr>
        <w:t xml:space="preserve"> </w:t>
      </w:r>
    </w:p>
    <w:p w14:paraId="5420067A" w14:textId="12FEE616" w:rsidR="00C233C1" w:rsidRPr="00BE1AEF" w:rsidRDefault="00C233C1" w:rsidP="007A727A">
      <w:pPr>
        <w:ind w:left="426" w:hanging="426"/>
        <w:jc w:val="both"/>
        <w:rPr>
          <w:rFonts w:ascii="Garamond" w:eastAsiaTheme="minorHAnsi" w:hAnsi="Garamond" w:cstheme="minorBidi"/>
          <w:b/>
          <w:bCs/>
          <w:lang w:eastAsia="en-US"/>
        </w:rPr>
      </w:pPr>
      <w:bookmarkStart w:id="2" w:name="_Hlk108597925"/>
      <w:r w:rsidRPr="007A727A">
        <w:rPr>
          <w:rFonts w:ascii="Garamond" w:hAnsi="Garamond" w:cs="Garamond"/>
          <w:b/>
          <w:lang w:eastAsia="zh-CN"/>
        </w:rPr>
        <w:t xml:space="preserve">2022 – </w:t>
      </w:r>
      <w:bookmarkEnd w:id="2"/>
      <w:r w:rsidRPr="007A727A">
        <w:rPr>
          <w:rFonts w:ascii="Garamond" w:hAnsi="Garamond" w:cs="Garamond"/>
          <w:b/>
          <w:lang w:eastAsia="zh-CN"/>
        </w:rPr>
        <w:t>« ‘‘Je ne sçay quoy d’</w:t>
      </w:r>
      <w:r w:rsidR="00181484" w:rsidRPr="007A727A">
        <w:rPr>
          <w:rFonts w:ascii="Garamond" w:hAnsi="Garamond" w:cs="Garamond"/>
          <w:b/>
          <w:lang w:eastAsia="zh-CN"/>
        </w:rPr>
        <w:t>é</w:t>
      </w:r>
      <w:r w:rsidRPr="007A727A">
        <w:rPr>
          <w:rFonts w:ascii="Garamond" w:hAnsi="Garamond" w:cs="Garamond"/>
          <w:b/>
          <w:lang w:eastAsia="zh-CN"/>
        </w:rPr>
        <w:t>clattant et de noir’’</w:t>
      </w:r>
      <w:r w:rsidRPr="007A727A">
        <w:rPr>
          <w:rFonts w:ascii="Garamond" w:hAnsi="Garamond" w:cs="Garamond"/>
          <w:b/>
          <w:i/>
          <w:iCs/>
          <w:lang w:eastAsia="zh-CN"/>
        </w:rPr>
        <w:t> </w:t>
      </w:r>
      <w:r w:rsidRPr="007A727A">
        <w:rPr>
          <w:rFonts w:ascii="Garamond" w:hAnsi="Garamond" w:cs="Garamond"/>
          <w:b/>
          <w:lang w:eastAsia="zh-CN"/>
        </w:rPr>
        <w:t xml:space="preserve">: </w:t>
      </w:r>
      <w:r w:rsidRPr="007A727A">
        <w:rPr>
          <w:rFonts w:ascii="Garamond" w:eastAsiaTheme="minorHAnsi" w:hAnsi="Garamond" w:cstheme="minorBidi"/>
          <w:b/>
          <w:bCs/>
          <w:lang w:eastAsia="en-US"/>
        </w:rPr>
        <w:t>Rhétorique du clair-obscur et émergence du sujet dans</w:t>
      </w:r>
      <w:r w:rsidRPr="007A727A">
        <w:rPr>
          <w:rFonts w:ascii="Garamond" w:eastAsiaTheme="minorHAnsi" w:hAnsi="Garamond" w:cstheme="minorBidi"/>
          <w:b/>
          <w:bCs/>
          <w:i/>
          <w:iCs/>
          <w:lang w:eastAsia="en-US"/>
        </w:rPr>
        <w:t xml:space="preserve"> Les</w:t>
      </w:r>
      <w:r w:rsidRPr="007A727A">
        <w:rPr>
          <w:rFonts w:ascii="Garamond" w:eastAsiaTheme="minorHAnsi" w:hAnsi="Garamond" w:cstheme="minorBidi"/>
          <w:b/>
          <w:bCs/>
          <w:lang w:eastAsia="en-US"/>
        </w:rPr>
        <w:t xml:space="preserve"> </w:t>
      </w:r>
      <w:r w:rsidRPr="007A727A">
        <w:rPr>
          <w:rFonts w:ascii="Garamond" w:eastAsiaTheme="minorHAnsi" w:hAnsi="Garamond" w:cstheme="minorBidi"/>
          <w:b/>
          <w:bCs/>
          <w:i/>
          <w:iCs/>
          <w:lang w:eastAsia="en-US"/>
        </w:rPr>
        <w:t>Peintures morales</w:t>
      </w:r>
      <w:r w:rsidRPr="007A727A">
        <w:rPr>
          <w:rFonts w:ascii="Garamond" w:eastAsiaTheme="minorHAnsi" w:hAnsi="Garamond" w:cstheme="minorBidi"/>
          <w:b/>
          <w:bCs/>
          <w:lang w:eastAsia="en-US"/>
        </w:rPr>
        <w:t xml:space="preserve"> de Pierre Le Moyne (1640 et 1643) »,</w:t>
      </w:r>
      <w:r w:rsidRPr="007A727A">
        <w:rPr>
          <w:rFonts w:ascii="Garamond" w:hAnsi="Garamond" w:cs="Garamond"/>
          <w:b/>
          <w:lang w:eastAsia="zh-CN"/>
        </w:rPr>
        <w:t xml:space="preserve"> </w:t>
      </w:r>
      <w:r w:rsidR="00181484" w:rsidRPr="007A727A">
        <w:rPr>
          <w:rFonts w:ascii="Garamond" w:hAnsi="Garamond" w:cs="Garamond"/>
          <w:bCs/>
          <w:lang w:eastAsia="zh-CN"/>
        </w:rPr>
        <w:t xml:space="preserve">dans Christian Belin et Catherine Pascal [dir.], </w:t>
      </w:r>
      <w:r w:rsidRPr="007A727A">
        <w:rPr>
          <w:rFonts w:ascii="Garamond" w:hAnsi="Garamond" w:cs="Garamond"/>
          <w:bCs/>
          <w:i/>
          <w:iCs/>
          <w:lang w:eastAsia="zh-CN"/>
        </w:rPr>
        <w:t>Revue Bossuet</w:t>
      </w:r>
      <w:r w:rsidRPr="007A727A">
        <w:rPr>
          <w:rFonts w:ascii="Garamond" w:hAnsi="Garamond" w:cs="Garamond"/>
          <w:bCs/>
          <w:lang w:eastAsia="zh-CN"/>
        </w:rPr>
        <w:t xml:space="preserve"> </w:t>
      </w:r>
      <w:r w:rsidR="00181484" w:rsidRPr="007A727A">
        <w:rPr>
          <w:rFonts w:ascii="Garamond" w:hAnsi="Garamond" w:cs="Garamond"/>
          <w:bCs/>
          <w:lang w:eastAsia="zh-CN"/>
        </w:rPr>
        <w:t>n° 13 (2022), p. 51-76.</w:t>
      </w:r>
      <w:r w:rsidR="00181484">
        <w:rPr>
          <w:rFonts w:ascii="Garamond" w:hAnsi="Garamond" w:cs="Garamond"/>
          <w:bCs/>
          <w:lang w:eastAsia="zh-CN"/>
        </w:rPr>
        <w:t xml:space="preserve"> </w:t>
      </w:r>
      <w:r>
        <w:rPr>
          <w:rFonts w:ascii="Garamond" w:hAnsi="Garamond" w:cs="Garamond"/>
          <w:b/>
          <w:lang w:eastAsia="zh-CN"/>
        </w:rPr>
        <w:t xml:space="preserve">   </w:t>
      </w:r>
    </w:p>
    <w:p w14:paraId="62AAF892" w14:textId="173A63C0" w:rsidR="00E00142" w:rsidRPr="00292A79" w:rsidRDefault="00E00142" w:rsidP="002E141F">
      <w:pPr>
        <w:ind w:left="426" w:hanging="426"/>
        <w:jc w:val="both"/>
        <w:rPr>
          <w:rFonts w:ascii="Garamond" w:hAnsi="Garamond" w:cs="Garamond"/>
          <w:b/>
        </w:rPr>
      </w:pPr>
      <w:r w:rsidRPr="00292A79">
        <w:rPr>
          <w:rFonts w:ascii="Garamond" w:hAnsi="Garamond" w:cs="Garamond"/>
          <w:b/>
        </w:rPr>
        <w:t>2020</w:t>
      </w:r>
      <w:r w:rsidR="00F87922" w:rsidRPr="00292A79">
        <w:rPr>
          <w:rFonts w:ascii="Garamond" w:hAnsi="Garamond" w:cs="Garamond"/>
          <w:b/>
        </w:rPr>
        <w:t> </w:t>
      </w:r>
      <w:r w:rsidRPr="00292A79">
        <w:rPr>
          <w:rFonts w:ascii="Garamond" w:hAnsi="Garamond" w:cs="Garamond"/>
          <w:b/>
        </w:rPr>
        <w:t xml:space="preserve">– </w:t>
      </w:r>
      <w:r w:rsidR="00D87DCD" w:rsidRPr="00292A79">
        <w:rPr>
          <w:rFonts w:ascii="Garamond" w:hAnsi="Garamond" w:cs="Garamond"/>
          <w:b/>
        </w:rPr>
        <w:t xml:space="preserve">« Conjurer le spectre d’Épicure. Mots et définitions de l’atome dans les œuvres d’Emmanuel Maignan », </w:t>
      </w:r>
      <w:r w:rsidR="00D87DCD" w:rsidRPr="00292A79">
        <w:rPr>
          <w:rFonts w:ascii="Garamond" w:hAnsi="Garamond" w:cs="Garamond"/>
          <w:bCs/>
          <w:i/>
          <w:iCs/>
        </w:rPr>
        <w:t xml:space="preserve">Anabases, </w:t>
      </w:r>
      <w:r w:rsidR="00D87DCD" w:rsidRPr="00292A79">
        <w:rPr>
          <w:rFonts w:ascii="Garamond" w:hAnsi="Garamond" w:cs="Garamond"/>
          <w:bCs/>
        </w:rPr>
        <w:t>n° 31 (2020), p. 191-197.</w:t>
      </w:r>
    </w:p>
    <w:p w14:paraId="444692CC" w14:textId="4E3B51BE" w:rsidR="006220F9" w:rsidRPr="00292A79" w:rsidRDefault="006220F9" w:rsidP="002E141F">
      <w:pPr>
        <w:ind w:left="426" w:hanging="426"/>
        <w:jc w:val="both"/>
        <w:rPr>
          <w:rFonts w:ascii="Garamond" w:hAnsi="Garamond" w:cs="Garamond"/>
          <w:i/>
        </w:rPr>
      </w:pPr>
      <w:r w:rsidRPr="00292A79">
        <w:rPr>
          <w:rFonts w:ascii="Garamond" w:hAnsi="Garamond" w:cs="Garamond"/>
          <w:b/>
        </w:rPr>
        <w:t>201</w:t>
      </w:r>
      <w:r w:rsidR="0034211C" w:rsidRPr="00292A79">
        <w:rPr>
          <w:rFonts w:ascii="Garamond" w:hAnsi="Garamond" w:cs="Garamond"/>
          <w:b/>
        </w:rPr>
        <w:t>7</w:t>
      </w:r>
      <w:r w:rsidRPr="00292A79">
        <w:rPr>
          <w:rFonts w:ascii="Garamond" w:hAnsi="Garamond" w:cs="Garamond"/>
        </w:rPr>
        <w:t xml:space="preserve"> – </w:t>
      </w:r>
      <w:bookmarkStart w:id="3" w:name="_Hlk99570044"/>
      <w:r w:rsidRPr="00292A79">
        <w:rPr>
          <w:rFonts w:ascii="Garamond" w:hAnsi="Garamond" w:cs="Garamond"/>
          <w:b/>
        </w:rPr>
        <w:t>« </w:t>
      </w:r>
      <w:r w:rsidR="00AD6D8E">
        <w:rPr>
          <w:rFonts w:ascii="Garamond" w:hAnsi="Garamond" w:cs="Garamond"/>
          <w:b/>
        </w:rPr>
        <w:t>‘‘</w:t>
      </w:r>
      <w:r w:rsidRPr="00292A79">
        <w:rPr>
          <w:rFonts w:ascii="Garamond" w:hAnsi="Garamond" w:cs="Garamond"/>
          <w:b/>
        </w:rPr>
        <w:t>Dix mille soleils</w:t>
      </w:r>
      <w:r w:rsidR="00AD6D8E">
        <w:rPr>
          <w:rFonts w:ascii="Garamond" w:hAnsi="Garamond" w:cs="Garamond"/>
          <w:b/>
        </w:rPr>
        <w:t>’’</w:t>
      </w:r>
      <w:r w:rsidRPr="00292A79">
        <w:rPr>
          <w:rFonts w:ascii="Garamond" w:hAnsi="Garamond" w:cs="Garamond"/>
          <w:b/>
        </w:rPr>
        <w:t>. Cosmos et contemplation dans la poésie de Claude Hopil »,</w:t>
      </w:r>
      <w:r w:rsidRPr="00292A79">
        <w:rPr>
          <w:rFonts w:ascii="Garamond" w:hAnsi="Garamond" w:cs="Garamond"/>
        </w:rPr>
        <w:t xml:space="preserve"> </w:t>
      </w:r>
      <w:r w:rsidR="00564B60" w:rsidRPr="00292A79">
        <w:rPr>
          <w:rFonts w:ascii="Garamond" w:hAnsi="Garamond" w:cs="Garamond"/>
          <w:i/>
        </w:rPr>
        <w:t>Cosmologies</w:t>
      </w:r>
      <w:r w:rsidRPr="00292A79">
        <w:rPr>
          <w:rFonts w:ascii="Garamond" w:hAnsi="Garamond" w:cs="Garamond"/>
          <w:i/>
        </w:rPr>
        <w:t xml:space="preserve">, </w:t>
      </w:r>
      <w:r w:rsidRPr="00292A79">
        <w:rPr>
          <w:rFonts w:ascii="Garamond" w:hAnsi="Garamond" w:cs="Garamond"/>
        </w:rPr>
        <w:t xml:space="preserve">sous la dir. de Françoise Vinel et Isabel Iribarren, </w:t>
      </w:r>
      <w:r w:rsidRPr="00292A79">
        <w:rPr>
          <w:rFonts w:ascii="Garamond" w:hAnsi="Garamond" w:cs="Garamond"/>
          <w:i/>
        </w:rPr>
        <w:t>Revue des sciences religieuses</w:t>
      </w:r>
      <w:r w:rsidRPr="00292A79">
        <w:rPr>
          <w:rFonts w:ascii="Garamond" w:hAnsi="Garamond" w:cs="Garamond"/>
        </w:rPr>
        <w:t xml:space="preserve">, </w:t>
      </w:r>
      <w:r w:rsidR="00F52B9C" w:rsidRPr="00292A79">
        <w:rPr>
          <w:rFonts w:ascii="Garamond" w:hAnsi="Garamond" w:cs="Garamond"/>
        </w:rPr>
        <w:t>n°</w:t>
      </w:r>
      <w:r w:rsidRPr="00292A79">
        <w:rPr>
          <w:rFonts w:ascii="Garamond" w:hAnsi="Garamond" w:cs="Garamond"/>
        </w:rPr>
        <w:t>91</w:t>
      </w:r>
      <w:r w:rsidR="00F52B9C">
        <w:rPr>
          <w:rFonts w:ascii="Garamond" w:hAnsi="Garamond" w:cs="Garamond"/>
        </w:rPr>
        <w:t>/</w:t>
      </w:r>
      <w:r w:rsidRPr="00292A79">
        <w:rPr>
          <w:rFonts w:ascii="Garamond" w:hAnsi="Garamond" w:cs="Garamond"/>
        </w:rPr>
        <w:t xml:space="preserve">2 (2017), p. 229-252.  </w:t>
      </w:r>
      <w:r w:rsidR="00C92FE1" w:rsidRPr="00292A79">
        <w:rPr>
          <w:rFonts w:ascii="Garamond" w:hAnsi="Garamond" w:cs="Garamond"/>
        </w:rPr>
        <w:t xml:space="preserve">En ligne : </w:t>
      </w:r>
      <w:r w:rsidR="00E045F5" w:rsidRPr="00542F18">
        <w:rPr>
          <w:rFonts w:ascii="Garamond" w:hAnsi="Garamond" w:cs="Garamond"/>
        </w:rPr>
        <w:t>https://journals.openedition.org/rsr/3926</w:t>
      </w:r>
      <w:bookmarkEnd w:id="3"/>
      <w:r w:rsidR="00E045F5" w:rsidRPr="00292A79">
        <w:rPr>
          <w:rFonts w:ascii="Garamond" w:hAnsi="Garamond" w:cs="Garamond"/>
        </w:rPr>
        <w:t xml:space="preserve">. </w:t>
      </w:r>
    </w:p>
    <w:p w14:paraId="0C205E94" w14:textId="20F5478E" w:rsidR="006220F9" w:rsidRPr="00292A79" w:rsidRDefault="006220F9" w:rsidP="0060181C">
      <w:pPr>
        <w:ind w:left="425" w:hanging="425"/>
        <w:jc w:val="both"/>
        <w:rPr>
          <w:rFonts w:ascii="Garamond" w:hAnsi="Garamond" w:cs="Garamond"/>
          <w:i/>
        </w:rPr>
      </w:pPr>
      <w:r w:rsidRPr="00292A79">
        <w:rPr>
          <w:rFonts w:ascii="Garamond" w:hAnsi="Garamond" w:cs="Garamond"/>
          <w:b/>
        </w:rPr>
        <w:t>2017</w:t>
      </w:r>
      <w:r w:rsidRPr="00292A79">
        <w:rPr>
          <w:rFonts w:ascii="Garamond" w:hAnsi="Garamond" w:cs="Garamond"/>
        </w:rPr>
        <w:t xml:space="preserve"> – </w:t>
      </w:r>
      <w:bookmarkStart w:id="4" w:name="_Hlk99570243"/>
      <w:r w:rsidRPr="00292A79">
        <w:rPr>
          <w:rFonts w:ascii="Garamond" w:hAnsi="Garamond" w:cs="Garamond"/>
          <w:b/>
        </w:rPr>
        <w:t>« Entre science et fiction. Le voyage cosmique comme exercice spirituel (Kircher et Cyrano) »,</w:t>
      </w:r>
      <w:r w:rsidRPr="00292A79">
        <w:rPr>
          <w:rFonts w:ascii="Garamond" w:hAnsi="Garamond" w:cs="Garamond"/>
        </w:rPr>
        <w:t xml:space="preserve"> </w:t>
      </w:r>
      <w:r w:rsidR="009F2018" w:rsidRPr="00292A79">
        <w:rPr>
          <w:rFonts w:ascii="Garamond" w:hAnsi="Garamond" w:cs="Garamond"/>
          <w:i/>
        </w:rPr>
        <w:t>Sciences et fiction</w:t>
      </w:r>
      <w:r w:rsidRPr="00292A79">
        <w:rPr>
          <w:rFonts w:ascii="Garamond" w:hAnsi="Garamond" w:cs="Garamond"/>
        </w:rPr>
        <w:t xml:space="preserve">, sous la dir. d’Eleonora Marzi et de Fulvia Ballestrieri, </w:t>
      </w:r>
      <w:r w:rsidRPr="00292A79">
        <w:rPr>
          <w:rFonts w:ascii="Garamond" w:hAnsi="Garamond" w:cs="Garamond"/>
          <w:i/>
        </w:rPr>
        <w:t>Rilune</w:t>
      </w:r>
      <w:r w:rsidRPr="00292A79">
        <w:rPr>
          <w:rFonts w:ascii="Garamond" w:hAnsi="Garamond" w:cs="Garamond"/>
        </w:rPr>
        <w:t>, numéro 11</w:t>
      </w:r>
      <w:r w:rsidR="00564B60" w:rsidRPr="00292A79">
        <w:rPr>
          <w:rFonts w:ascii="Garamond" w:hAnsi="Garamond" w:cs="Garamond"/>
        </w:rPr>
        <w:t>, 2017 (en ligne</w:t>
      </w:r>
      <w:r w:rsidR="009F2018" w:rsidRPr="00292A79">
        <w:rPr>
          <w:rFonts w:ascii="Garamond" w:hAnsi="Garamond" w:cs="Garamond"/>
        </w:rPr>
        <w:t>,</w:t>
      </w:r>
      <w:r w:rsidR="009F2018" w:rsidRPr="00292A79">
        <w:rPr>
          <w:rFonts w:ascii="Garamond" w:hAnsi="Garamond"/>
        </w:rPr>
        <w:t xml:space="preserve"> </w:t>
      </w:r>
      <w:r w:rsidR="009F2018" w:rsidRPr="00292A79">
        <w:rPr>
          <w:rFonts w:ascii="Garamond" w:hAnsi="Garamond" w:cs="Garamond"/>
        </w:rPr>
        <w:t>http://www.rilune.org/</w:t>
      </w:r>
      <w:r w:rsidR="00564B60" w:rsidRPr="00292A79">
        <w:rPr>
          <w:rFonts w:ascii="Garamond" w:hAnsi="Garamond" w:cs="Garamond"/>
        </w:rPr>
        <w:t>)</w:t>
      </w:r>
      <w:r w:rsidRPr="00292A79">
        <w:rPr>
          <w:rFonts w:ascii="Garamond" w:hAnsi="Garamond" w:cs="Garamond"/>
        </w:rPr>
        <w:t>.</w:t>
      </w:r>
      <w:bookmarkEnd w:id="4"/>
    </w:p>
    <w:p w14:paraId="307EECA1" w14:textId="40D40E10" w:rsidR="00E058EC" w:rsidRPr="007C5019" w:rsidRDefault="00E058EC" w:rsidP="0060181C">
      <w:pPr>
        <w:ind w:left="360" w:hanging="360"/>
        <w:jc w:val="both"/>
        <w:rPr>
          <w:rFonts w:ascii="Garamond" w:hAnsi="Garamond" w:cs="Garamond"/>
          <w:i/>
        </w:rPr>
      </w:pPr>
      <w:r w:rsidRPr="00292A79">
        <w:rPr>
          <w:rFonts w:ascii="Garamond" w:hAnsi="Garamond" w:cs="Garamond"/>
          <w:b/>
        </w:rPr>
        <w:t xml:space="preserve">2016 </w:t>
      </w:r>
      <w:r w:rsidR="00686471" w:rsidRPr="00292A79">
        <w:rPr>
          <w:rFonts w:ascii="Garamond" w:hAnsi="Garamond" w:cs="Garamond"/>
          <w:b/>
        </w:rPr>
        <w:t>–</w:t>
      </w:r>
      <w:r w:rsidRPr="00292A79">
        <w:rPr>
          <w:rFonts w:ascii="Garamond" w:hAnsi="Garamond" w:cs="Garamond"/>
        </w:rPr>
        <w:t xml:space="preserve"> </w:t>
      </w:r>
      <w:r w:rsidRPr="00292A79">
        <w:rPr>
          <w:rFonts w:ascii="Garamond" w:hAnsi="Garamond" w:cs="Garamond"/>
          <w:b/>
        </w:rPr>
        <w:t>« Les anamorphoses de Bossuet : les précédents d’un motif, et son évolution »</w:t>
      </w:r>
      <w:r w:rsidRPr="00292A79">
        <w:rPr>
          <w:rFonts w:ascii="Garamond" w:hAnsi="Garamond" w:cs="Garamond"/>
        </w:rPr>
        <w:t xml:space="preserve"> pour la </w:t>
      </w:r>
      <w:r w:rsidRPr="00292A79">
        <w:rPr>
          <w:rFonts w:ascii="Garamond" w:hAnsi="Garamond" w:cs="Garamond"/>
          <w:i/>
        </w:rPr>
        <w:t>Revue Bossuet</w:t>
      </w:r>
      <w:r w:rsidR="00A1710C" w:rsidRPr="00292A79">
        <w:rPr>
          <w:rFonts w:ascii="Garamond" w:hAnsi="Garamond" w:cs="Garamond"/>
        </w:rPr>
        <w:t xml:space="preserve">, numéro </w:t>
      </w:r>
      <w:r w:rsidRPr="00292A79">
        <w:rPr>
          <w:rFonts w:ascii="Garamond" w:hAnsi="Garamond" w:cs="Garamond"/>
        </w:rPr>
        <w:t>dirigé par Christian Belin, n°7 (2016), p. 13-35.</w:t>
      </w:r>
      <w:r w:rsidRPr="007C5019">
        <w:rPr>
          <w:rFonts w:ascii="Garamond" w:hAnsi="Garamond" w:cs="Garamond"/>
        </w:rPr>
        <w:t xml:space="preserve">  </w:t>
      </w:r>
    </w:p>
    <w:p w14:paraId="1638BAD7" w14:textId="77777777" w:rsidR="003B008C" w:rsidRPr="007C5019" w:rsidRDefault="003B008C" w:rsidP="0060181C">
      <w:pPr>
        <w:jc w:val="both"/>
        <w:rPr>
          <w:rFonts w:ascii="Garamond" w:hAnsi="Garamond" w:cs="Garamond"/>
        </w:rPr>
      </w:pPr>
    </w:p>
    <w:p w14:paraId="3AB0C1FD" w14:textId="09B1B37C" w:rsidR="00E058EC" w:rsidRDefault="00E058EC" w:rsidP="00732052">
      <w:pPr>
        <w:ind w:left="360" w:hanging="360"/>
        <w:jc w:val="center"/>
        <w:rPr>
          <w:rFonts w:ascii="Garamond" w:hAnsi="Garamond" w:cs="Garamond"/>
          <w:b/>
          <w:i/>
        </w:rPr>
      </w:pPr>
      <w:r w:rsidRPr="007C5019">
        <w:rPr>
          <w:rFonts w:ascii="Garamond" w:hAnsi="Garamond" w:cs="Garamond"/>
          <w:b/>
          <w:i/>
        </w:rPr>
        <w:t>Publications de communications de colloques</w:t>
      </w:r>
    </w:p>
    <w:p w14:paraId="53A8B903" w14:textId="77777777" w:rsidR="007A727A" w:rsidRPr="007A727A" w:rsidRDefault="007A727A" w:rsidP="007A727A">
      <w:pPr>
        <w:ind w:left="357" w:hanging="357"/>
        <w:jc w:val="center"/>
        <w:rPr>
          <w:rFonts w:ascii="Garamond" w:hAnsi="Garamond" w:cs="Garamond"/>
          <w:b/>
          <w:iCs/>
        </w:rPr>
      </w:pPr>
      <w:r w:rsidRPr="007A727A">
        <w:rPr>
          <w:rFonts w:ascii="Garamond" w:hAnsi="Garamond" w:cs="Garamond"/>
          <w:b/>
          <w:iCs/>
        </w:rPr>
        <w:t>Sélection post 2015</w:t>
      </w:r>
    </w:p>
    <w:p w14:paraId="76812656" w14:textId="77777777" w:rsidR="007A727A" w:rsidRPr="007C5019" w:rsidRDefault="007A727A" w:rsidP="00732052">
      <w:pPr>
        <w:ind w:left="360" w:hanging="360"/>
        <w:jc w:val="center"/>
        <w:rPr>
          <w:rFonts w:ascii="Garamond" w:hAnsi="Garamond" w:cs="Garamond"/>
          <w:b/>
          <w:i/>
        </w:rPr>
      </w:pPr>
    </w:p>
    <w:p w14:paraId="52131E1D" w14:textId="0388F1EB" w:rsidR="00643787" w:rsidRPr="007C5019" w:rsidRDefault="00643787" w:rsidP="00643787">
      <w:pPr>
        <w:pStyle w:val="Normal1"/>
        <w:widowControl w:val="0"/>
        <w:ind w:left="426" w:hanging="426"/>
        <w:jc w:val="both"/>
        <w:rPr>
          <w:rFonts w:ascii="Garamond" w:hAnsi="Garamond" w:cs="Garamond"/>
          <w:b/>
        </w:rPr>
      </w:pPr>
      <w:r w:rsidRPr="007C5019">
        <w:rPr>
          <w:rFonts w:ascii="Garamond" w:hAnsi="Garamond" w:cs="Garamond"/>
          <w:b/>
        </w:rPr>
        <w:t>202</w:t>
      </w:r>
      <w:r w:rsidR="00915639">
        <w:rPr>
          <w:rFonts w:ascii="Garamond" w:hAnsi="Garamond" w:cs="Garamond"/>
          <w:b/>
        </w:rPr>
        <w:t>5</w:t>
      </w:r>
      <w:r w:rsidRPr="007C5019">
        <w:rPr>
          <w:rFonts w:ascii="Garamond" w:hAnsi="Garamond" w:cs="Garamond"/>
          <w:b/>
        </w:rPr>
        <w:t xml:space="preserve"> « Le savant qui dit non à Louis XIV : l’indépendance d’Emmanuel Maignan d’après Jean Saguens »</w:t>
      </w:r>
      <w:r w:rsidRPr="007C5019">
        <w:rPr>
          <w:rFonts w:ascii="Garamond" w:hAnsi="Garamond" w:cs="Garamond"/>
          <w:bCs/>
        </w:rPr>
        <w:t xml:space="preserve"> dans les actes du colloque </w:t>
      </w:r>
      <w:r w:rsidRPr="007C5019">
        <w:rPr>
          <w:rFonts w:ascii="Garamond" w:hAnsi="Garamond" w:cs="Garamond"/>
          <w:bCs/>
          <w:i/>
          <w:iCs/>
        </w:rPr>
        <w:t xml:space="preserve">Autour des 400 ans du bûcher de Vanini. L’Esprit de Liberté </w:t>
      </w:r>
      <w:r w:rsidR="00B710C6" w:rsidRPr="007C5019">
        <w:rPr>
          <w:rFonts w:ascii="Garamond" w:hAnsi="Garamond" w:cs="Garamond"/>
          <w:bCs/>
          <w:i/>
          <w:iCs/>
        </w:rPr>
        <w:t>au temps du Parlement</w:t>
      </w:r>
      <w:r w:rsidR="00B710C6" w:rsidRPr="007C5019">
        <w:rPr>
          <w:rFonts w:ascii="Garamond" w:hAnsi="Garamond" w:cs="Garamond"/>
          <w:bCs/>
        </w:rPr>
        <w:t xml:space="preserve">, </w:t>
      </w:r>
      <w:r w:rsidRPr="007C5019">
        <w:rPr>
          <w:rFonts w:ascii="Garamond" w:hAnsi="Garamond" w:cs="Garamond"/>
          <w:bCs/>
          <w:i/>
          <w:iCs/>
        </w:rPr>
        <w:t xml:space="preserve">à Toulouse </w:t>
      </w:r>
      <w:r w:rsidRPr="007C5019">
        <w:rPr>
          <w:rFonts w:ascii="Garamond" w:hAnsi="Garamond" w:cs="Garamond"/>
          <w:bCs/>
        </w:rPr>
        <w:t>édités par Didier Foucault et Yves Lepestipon</w:t>
      </w:r>
      <w:r>
        <w:rPr>
          <w:rFonts w:ascii="Garamond" w:hAnsi="Garamond" w:cs="Garamond"/>
          <w:bCs/>
        </w:rPr>
        <w:t xml:space="preserve">, </w:t>
      </w:r>
      <w:r w:rsidR="00B710C6">
        <w:rPr>
          <w:rFonts w:ascii="Garamond" w:hAnsi="Garamond" w:cs="Garamond"/>
          <w:bCs/>
        </w:rPr>
        <w:t xml:space="preserve">Toulouse, </w:t>
      </w:r>
      <w:r>
        <w:rPr>
          <w:rFonts w:ascii="Garamond" w:hAnsi="Garamond" w:cs="Garamond"/>
          <w:bCs/>
        </w:rPr>
        <w:t>PuM, 202</w:t>
      </w:r>
      <w:r w:rsidR="00915639">
        <w:rPr>
          <w:rFonts w:ascii="Garamond" w:hAnsi="Garamond" w:cs="Garamond"/>
          <w:bCs/>
        </w:rPr>
        <w:t>5</w:t>
      </w:r>
      <w:r w:rsidR="00B710C6">
        <w:rPr>
          <w:rFonts w:ascii="Garamond" w:hAnsi="Garamond" w:cs="Garamond"/>
          <w:bCs/>
        </w:rPr>
        <w:t>, coll. « Lettres et Culture »</w:t>
      </w:r>
      <w:r w:rsidRPr="007C5019">
        <w:rPr>
          <w:rFonts w:ascii="Garamond" w:hAnsi="Garamond" w:cs="Garamond"/>
          <w:bCs/>
        </w:rPr>
        <w:t>.</w:t>
      </w:r>
      <w:r w:rsidRPr="007C5019">
        <w:rPr>
          <w:rFonts w:ascii="Garamond" w:hAnsi="Garamond" w:cs="Garamond"/>
          <w:b/>
        </w:rPr>
        <w:t xml:space="preserve"> </w:t>
      </w:r>
    </w:p>
    <w:p w14:paraId="215E8F01" w14:textId="541F8C69" w:rsidR="00EB46D1" w:rsidRPr="007C5019" w:rsidRDefault="00EB46D1" w:rsidP="0060181C">
      <w:pPr>
        <w:pStyle w:val="Normal1"/>
        <w:widowControl w:val="0"/>
        <w:ind w:left="426" w:hanging="426"/>
        <w:jc w:val="both"/>
        <w:rPr>
          <w:rFonts w:ascii="Garamond" w:hAnsi="Garamond" w:cs="Garamond"/>
          <w:b/>
        </w:rPr>
      </w:pPr>
      <w:r w:rsidRPr="003B008C">
        <w:rPr>
          <w:rFonts w:ascii="Garamond" w:hAnsi="Garamond" w:cs="Garamond"/>
          <w:b/>
        </w:rPr>
        <w:t xml:space="preserve">2023 – « Optique, perspective et rhétorique dans la « Première journée » du </w:t>
      </w:r>
      <w:r w:rsidRPr="003B008C">
        <w:rPr>
          <w:rFonts w:ascii="Garamond" w:hAnsi="Garamond" w:cs="Garamond"/>
          <w:b/>
          <w:i/>
          <w:iCs/>
        </w:rPr>
        <w:t xml:space="preserve">Dialogue sur les deux </w:t>
      </w:r>
      <w:r w:rsidRPr="00643787">
        <w:rPr>
          <w:rFonts w:ascii="Garamond" w:hAnsi="Garamond" w:cs="Garamond"/>
          <w:b/>
          <w:i/>
          <w:iCs/>
        </w:rPr>
        <w:t>grands systèmes du monde</w:t>
      </w:r>
      <w:r w:rsidRPr="00643787">
        <w:rPr>
          <w:rFonts w:ascii="Garamond" w:hAnsi="Garamond" w:cs="Garamond"/>
          <w:b/>
        </w:rPr>
        <w:t xml:space="preserve"> de Galilée », </w:t>
      </w:r>
      <w:r w:rsidRPr="00643787">
        <w:rPr>
          <w:rFonts w:ascii="Garamond" w:hAnsi="Garamond" w:cs="Garamond"/>
          <w:bCs/>
        </w:rPr>
        <w:t xml:space="preserve">Fabien Coletti </w:t>
      </w:r>
      <w:r w:rsidR="00643787" w:rsidRPr="00643787">
        <w:rPr>
          <w:rFonts w:ascii="Garamond" w:hAnsi="Garamond" w:cs="Garamond"/>
          <w:bCs/>
        </w:rPr>
        <w:t>et Jean Nimis (dir.</w:t>
      </w:r>
      <w:r w:rsidRPr="00643787">
        <w:rPr>
          <w:rFonts w:ascii="Garamond" w:hAnsi="Garamond" w:cs="Garamond"/>
          <w:bCs/>
        </w:rPr>
        <w:t>)</w:t>
      </w:r>
      <w:r w:rsidR="00643787" w:rsidRPr="00643787">
        <w:rPr>
          <w:rFonts w:ascii="Garamond" w:hAnsi="Garamond" w:cs="Garamond"/>
          <w:bCs/>
        </w:rPr>
        <w:t>,</w:t>
      </w:r>
      <w:r w:rsidR="00643787">
        <w:rPr>
          <w:rFonts w:ascii="Garamond" w:hAnsi="Garamond" w:cs="Garamond"/>
          <w:bCs/>
        </w:rPr>
        <w:t xml:space="preserve"> </w:t>
      </w:r>
      <w:r w:rsidR="00643787" w:rsidRPr="00643787">
        <w:rPr>
          <w:rFonts w:ascii="Garamond" w:hAnsi="Garamond" w:cs="Garamond"/>
          <w:bCs/>
          <w:i/>
          <w:iCs/>
        </w:rPr>
        <w:t>Galilée écrivain</w:t>
      </w:r>
      <w:r w:rsidR="00643787">
        <w:rPr>
          <w:rFonts w:ascii="Garamond" w:hAnsi="Garamond" w:cs="Garamond"/>
          <w:bCs/>
        </w:rPr>
        <w:t xml:space="preserve">, Les cahiers de l’E.C.R.I.T., n° 23 (2023), p. 33-64. </w:t>
      </w:r>
    </w:p>
    <w:p w14:paraId="7BEB24F6" w14:textId="4AF82F24" w:rsidR="0059185B" w:rsidRPr="008D6C76" w:rsidRDefault="0059185B" w:rsidP="0059185B">
      <w:pPr>
        <w:widowControl w:val="0"/>
        <w:ind w:left="426" w:hanging="426"/>
        <w:jc w:val="both"/>
        <w:textAlignment w:val="baseline"/>
        <w:rPr>
          <w:rFonts w:ascii="Garamond" w:hAnsi="Garamond" w:cs="Garamond"/>
          <w:b/>
          <w:lang w:eastAsia="zh-CN"/>
        </w:rPr>
      </w:pPr>
      <w:r w:rsidRPr="003956CA">
        <w:rPr>
          <w:rFonts w:ascii="Garamond" w:hAnsi="Garamond" w:cs="Garamond"/>
          <w:b/>
          <w:lang w:eastAsia="zh-CN"/>
        </w:rPr>
        <w:t xml:space="preserve">2021 – « L’histoire tragique, miroir d’une élite </w:t>
      </w:r>
      <w:r w:rsidR="00CF55E7" w:rsidRPr="003956CA">
        <w:rPr>
          <w:rFonts w:ascii="Garamond" w:hAnsi="Garamond" w:cs="Garamond"/>
          <w:b/>
          <w:lang w:eastAsia="zh-CN"/>
        </w:rPr>
        <w:t>hypocrite</w:t>
      </w:r>
      <w:r w:rsidRPr="003956CA">
        <w:rPr>
          <w:rFonts w:ascii="Garamond" w:hAnsi="Garamond" w:cs="Garamond"/>
          <w:b/>
          <w:lang w:eastAsia="zh-CN"/>
        </w:rPr>
        <w:t> ? L’affaire Violante de Batz</w:t>
      </w:r>
      <w:r w:rsidR="00CF55E7" w:rsidRPr="003956CA">
        <w:rPr>
          <w:rFonts w:ascii="Garamond" w:hAnsi="Garamond" w:cs="Garamond"/>
          <w:b/>
          <w:lang w:eastAsia="zh-CN"/>
        </w:rPr>
        <w:t xml:space="preserve"> vue par Gu</w:t>
      </w:r>
      <w:r w:rsidR="00E864C3">
        <w:rPr>
          <w:rFonts w:ascii="Garamond" w:hAnsi="Garamond" w:cs="Garamond"/>
          <w:b/>
          <w:lang w:eastAsia="zh-CN"/>
        </w:rPr>
        <w:t>illaume</w:t>
      </w:r>
      <w:r w:rsidR="00CF55E7" w:rsidRPr="003956CA">
        <w:rPr>
          <w:rFonts w:ascii="Garamond" w:hAnsi="Garamond" w:cs="Garamond"/>
          <w:b/>
          <w:lang w:eastAsia="zh-CN"/>
        </w:rPr>
        <w:t xml:space="preserve"> de Ségla</w:t>
      </w:r>
      <w:r w:rsidRPr="003956CA">
        <w:rPr>
          <w:rFonts w:ascii="Garamond" w:hAnsi="Garamond" w:cs="Garamond"/>
          <w:b/>
          <w:lang w:eastAsia="zh-CN"/>
        </w:rPr>
        <w:t xml:space="preserve"> (Toulouse, 1609-161</w:t>
      </w:r>
      <w:r w:rsidR="00CF55E7" w:rsidRPr="003956CA">
        <w:rPr>
          <w:rFonts w:ascii="Garamond" w:hAnsi="Garamond" w:cs="Garamond"/>
          <w:b/>
          <w:lang w:eastAsia="zh-CN"/>
        </w:rPr>
        <w:t>3</w:t>
      </w:r>
      <w:r w:rsidRPr="003956CA">
        <w:rPr>
          <w:rFonts w:ascii="Garamond" w:hAnsi="Garamond" w:cs="Garamond"/>
          <w:b/>
          <w:lang w:eastAsia="zh-CN"/>
        </w:rPr>
        <w:t xml:space="preserve">) », </w:t>
      </w:r>
      <w:r w:rsidRPr="003956CA">
        <w:rPr>
          <w:rFonts w:ascii="Garamond" w:hAnsi="Garamond" w:cs="Garamond"/>
          <w:bCs/>
          <w:lang w:eastAsia="zh-CN"/>
        </w:rPr>
        <w:t>[</w:t>
      </w:r>
      <w:r w:rsidRPr="003956CA">
        <w:rPr>
          <w:rFonts w:ascii="Garamond" w:hAnsi="Garamond" w:cs="Garamond"/>
          <w:bCs/>
          <w:i/>
          <w:iCs/>
          <w:lang w:eastAsia="zh-CN"/>
        </w:rPr>
        <w:t>in</w:t>
      </w:r>
      <w:r w:rsidRPr="003956CA">
        <w:rPr>
          <w:rFonts w:ascii="Garamond" w:hAnsi="Garamond" w:cs="Garamond"/>
          <w:bCs/>
          <w:lang w:eastAsia="zh-CN"/>
        </w:rPr>
        <w:t xml:space="preserve">] Donatella Bisconti, Daniela Fabiani, Luca Pierdominici et Cristina Schiavone [dir.], </w:t>
      </w:r>
      <w:r w:rsidRPr="003956CA">
        <w:rPr>
          <w:rFonts w:ascii="Garamond" w:hAnsi="Garamond" w:cs="Garamond"/>
          <w:bCs/>
          <w:i/>
          <w:iCs/>
          <w:lang w:eastAsia="zh-CN"/>
        </w:rPr>
        <w:t>Esclandre. Figures et dynamiques du Scandale du Moyen-Age à nos jours</w:t>
      </w:r>
      <w:r w:rsidRPr="003956CA">
        <w:rPr>
          <w:rFonts w:ascii="Garamond" w:hAnsi="Garamond" w:cs="Garamond"/>
          <w:bCs/>
          <w:lang w:eastAsia="zh-CN"/>
        </w:rPr>
        <w:t>, Macerata, EUM, 2021, « Regards croisés », p. 27-44.</w:t>
      </w:r>
      <w:r w:rsidRPr="003956CA">
        <w:rPr>
          <w:rFonts w:ascii="Garamond" w:hAnsi="Garamond" w:cs="Garamond"/>
          <w:b/>
          <w:lang w:eastAsia="zh-CN"/>
        </w:rPr>
        <w:t xml:space="preserve"> </w:t>
      </w:r>
      <w:r w:rsidR="005979FA" w:rsidRPr="003956CA">
        <w:rPr>
          <w:rFonts w:ascii="Garamond" w:hAnsi="Garamond" w:cs="Garamond"/>
          <w:bCs/>
          <w:lang w:eastAsia="zh-CN"/>
        </w:rPr>
        <w:t>[Actes du</w:t>
      </w:r>
      <w:r w:rsidRPr="003956CA">
        <w:rPr>
          <w:rFonts w:ascii="Garamond" w:hAnsi="Garamond" w:cs="Garamond"/>
          <w:bCs/>
          <w:lang w:eastAsia="zh-CN"/>
        </w:rPr>
        <w:t xml:space="preserve"> colloque international « Esclandre/Scandalo » (Université de Bari), mars 2021</w:t>
      </w:r>
      <w:r w:rsidR="005979FA" w:rsidRPr="003956CA">
        <w:rPr>
          <w:rFonts w:ascii="Garamond" w:hAnsi="Garamond" w:cs="Garamond"/>
          <w:bCs/>
          <w:lang w:eastAsia="zh-CN"/>
        </w:rPr>
        <w:t>]</w:t>
      </w:r>
      <w:r w:rsidRPr="008D6C76">
        <w:rPr>
          <w:rFonts w:ascii="Garamond" w:hAnsi="Garamond" w:cs="Garamond"/>
          <w:b/>
          <w:lang w:eastAsia="zh-CN"/>
        </w:rPr>
        <w:t xml:space="preserve">  </w:t>
      </w:r>
    </w:p>
    <w:p w14:paraId="6EC58134" w14:textId="42BA1649" w:rsidR="003271E2" w:rsidRPr="007C5019" w:rsidRDefault="00DF5B41" w:rsidP="006D75B8">
      <w:pPr>
        <w:pStyle w:val="Normal1"/>
        <w:widowControl w:val="0"/>
        <w:ind w:left="360" w:hanging="360"/>
        <w:jc w:val="both"/>
        <w:rPr>
          <w:rFonts w:ascii="Garamond" w:hAnsi="Garamond" w:cs="Garamond"/>
          <w:i/>
        </w:rPr>
      </w:pPr>
      <w:r w:rsidRPr="007C5019">
        <w:rPr>
          <w:rFonts w:ascii="Garamond" w:hAnsi="Garamond"/>
          <w:b/>
        </w:rPr>
        <w:t xml:space="preserve">2018 </w:t>
      </w:r>
      <w:r w:rsidR="00D006D2" w:rsidRPr="007C5019">
        <w:rPr>
          <w:rFonts w:ascii="Garamond" w:hAnsi="Garamond"/>
          <w:b/>
        </w:rPr>
        <w:t>–</w:t>
      </w:r>
      <w:r w:rsidRPr="007C5019">
        <w:rPr>
          <w:rFonts w:ascii="Garamond" w:hAnsi="Garamond"/>
          <w:b/>
        </w:rPr>
        <w:t xml:space="preserve"> </w:t>
      </w:r>
      <w:r w:rsidRPr="007C5019">
        <w:rPr>
          <w:rFonts w:ascii="Garamond" w:hAnsi="Garamond" w:cs="Garamond"/>
          <w:b/>
        </w:rPr>
        <w:t>« Œil d’Horus, miroirs d’Archimède et de Socrate. La Langue d’Amyot et la rhétorique religieuse de l’optique (1600-1660) »,</w:t>
      </w:r>
      <w:r w:rsidRPr="007C5019">
        <w:rPr>
          <w:rFonts w:ascii="Garamond" w:hAnsi="Garamond" w:cs="Garamond"/>
        </w:rPr>
        <w:t xml:space="preserve"> </w:t>
      </w:r>
      <w:r w:rsidR="006D75B8" w:rsidRPr="007C5019">
        <w:rPr>
          <w:rFonts w:ascii="Garamond" w:hAnsi="Garamond" w:cs="Garamond"/>
        </w:rPr>
        <w:t xml:space="preserve">dans </w:t>
      </w:r>
      <w:r w:rsidRPr="007C5019">
        <w:rPr>
          <w:rFonts w:ascii="Garamond" w:hAnsi="Garamond" w:cs="Garamond"/>
          <w:i/>
        </w:rPr>
        <w:t>La Langue de Jacques Amyot</w:t>
      </w:r>
      <w:r w:rsidRPr="007C5019">
        <w:rPr>
          <w:rFonts w:ascii="Garamond" w:hAnsi="Garamond" w:cs="Garamond"/>
        </w:rPr>
        <w:t xml:space="preserve"> [Actes du colloque de Nanterre, nov. 201</w:t>
      </w:r>
      <w:r w:rsidR="00E179AC" w:rsidRPr="007C5019">
        <w:rPr>
          <w:rFonts w:ascii="Garamond" w:hAnsi="Garamond" w:cs="Garamond"/>
        </w:rPr>
        <w:t>2</w:t>
      </w:r>
      <w:r w:rsidRPr="007C5019">
        <w:rPr>
          <w:rFonts w:ascii="Garamond" w:hAnsi="Garamond" w:cs="Garamond"/>
        </w:rPr>
        <w:t xml:space="preserve">] sous la </w:t>
      </w:r>
      <w:r w:rsidR="00AF7DBD" w:rsidRPr="007C5019">
        <w:rPr>
          <w:rFonts w:ascii="Garamond" w:hAnsi="Garamond" w:cs="Garamond"/>
        </w:rPr>
        <w:t>dir.</w:t>
      </w:r>
      <w:r w:rsidRPr="007C5019">
        <w:rPr>
          <w:rFonts w:ascii="Garamond" w:hAnsi="Garamond" w:cs="Garamond"/>
        </w:rPr>
        <w:t xml:space="preserve"> de Françoise Frazier et Olivier Guerrier, Paris, Garnier, 2018, coll</w:t>
      </w:r>
      <w:r w:rsidR="003960A2" w:rsidRPr="007C5019">
        <w:rPr>
          <w:rFonts w:ascii="Garamond" w:hAnsi="Garamond" w:cs="Garamond"/>
        </w:rPr>
        <w:t>.</w:t>
      </w:r>
      <w:r w:rsidRPr="007C5019">
        <w:rPr>
          <w:rFonts w:ascii="Garamond" w:hAnsi="Garamond" w:cs="Garamond"/>
        </w:rPr>
        <w:t xml:space="preserve"> « Rencontres », p. 171-199.  </w:t>
      </w:r>
    </w:p>
    <w:p w14:paraId="35F5A6C4" w14:textId="2940F733" w:rsidR="00C90E93" w:rsidRPr="007C5019" w:rsidRDefault="00C90E93" w:rsidP="006D75B8">
      <w:pPr>
        <w:pStyle w:val="Normal1"/>
        <w:widowControl w:val="0"/>
        <w:ind w:left="426" w:hanging="426"/>
        <w:jc w:val="both"/>
        <w:rPr>
          <w:rFonts w:ascii="Garamond" w:hAnsi="Garamond" w:cs="Garamond"/>
        </w:rPr>
      </w:pPr>
      <w:r w:rsidRPr="007C5019">
        <w:rPr>
          <w:rFonts w:ascii="Garamond" w:hAnsi="Garamond"/>
          <w:b/>
        </w:rPr>
        <w:t xml:space="preserve">2018 </w:t>
      </w:r>
      <w:r w:rsidR="00D006D2" w:rsidRPr="007C5019">
        <w:rPr>
          <w:rFonts w:ascii="Garamond" w:hAnsi="Garamond"/>
          <w:b/>
        </w:rPr>
        <w:t>–</w:t>
      </w:r>
      <w:r w:rsidRPr="007C5019">
        <w:rPr>
          <w:rFonts w:ascii="Garamond" w:hAnsi="Garamond"/>
          <w:b/>
        </w:rPr>
        <w:t xml:space="preserve"> </w:t>
      </w:r>
      <w:r w:rsidRPr="007C5019">
        <w:rPr>
          <w:rFonts w:ascii="Garamond" w:hAnsi="Garamond" w:cs="Garamond"/>
          <w:b/>
        </w:rPr>
        <w:t>« L’imagerie du regard dans la poésie mystique française, entre clarté et obscurité (1603-1671) »,</w:t>
      </w:r>
      <w:r w:rsidRPr="007C5019">
        <w:rPr>
          <w:rFonts w:ascii="Garamond" w:hAnsi="Garamond" w:cs="Garamond"/>
        </w:rPr>
        <w:t xml:space="preserve"> dans </w:t>
      </w:r>
      <w:r w:rsidRPr="007C5019">
        <w:rPr>
          <w:rFonts w:ascii="Garamond" w:hAnsi="Garamond" w:cs="Garamond"/>
          <w:i/>
        </w:rPr>
        <w:t>Correction, clarté et élégance : poésie et idéal oratoire (1550-1650)</w:t>
      </w:r>
      <w:r w:rsidRPr="007C5019">
        <w:rPr>
          <w:rFonts w:ascii="Garamond" w:hAnsi="Garamond" w:cs="Garamond"/>
        </w:rPr>
        <w:t xml:space="preserve"> [</w:t>
      </w:r>
      <w:r w:rsidRPr="007C5019">
        <w:rPr>
          <w:rStyle w:val="introduction"/>
          <w:rFonts w:ascii="Garamond" w:hAnsi="Garamond"/>
        </w:rPr>
        <w:t>Actes du colloque des 28-29 mai 2015, EPHE-PSL] sous la dir. de Carine Barbafieri, Virginie Leroux et Jean-Yves Vialleton</w:t>
      </w:r>
      <w:r w:rsidRPr="007C5019">
        <w:rPr>
          <w:rFonts w:ascii="Garamond" w:hAnsi="Garamond" w:cs="Garamond"/>
        </w:rPr>
        <w:t xml:space="preserve">, </w:t>
      </w:r>
      <w:r w:rsidRPr="007C5019">
        <w:rPr>
          <w:rFonts w:ascii="Garamond" w:hAnsi="Garamond" w:cs="Garamond"/>
          <w:i/>
        </w:rPr>
        <w:t>Camenæ</w:t>
      </w:r>
      <w:r w:rsidRPr="007C5019">
        <w:rPr>
          <w:rFonts w:ascii="Garamond" w:hAnsi="Garamond" w:cs="Garamond"/>
        </w:rPr>
        <w:t xml:space="preserve">, n°21 (2018, en ligne : </w:t>
      </w:r>
      <w:r w:rsidR="00D006D2" w:rsidRPr="000A2C75">
        <w:rPr>
          <w:rFonts w:ascii="Garamond" w:hAnsi="Garamond" w:cs="Garamond"/>
        </w:rPr>
        <w:t>http://saprat.ephe.sorbonne.fr/toutes-les-revues-ligne-camenae</w:t>
      </w:r>
      <w:r w:rsidRPr="007C5019">
        <w:rPr>
          <w:rFonts w:ascii="Garamond" w:hAnsi="Garamond" w:cs="Garamond"/>
        </w:rPr>
        <w:t xml:space="preserve">). </w:t>
      </w:r>
    </w:p>
    <w:p w14:paraId="40960BD9" w14:textId="6BB95F63" w:rsidR="00E058EC" w:rsidRPr="007C5019" w:rsidRDefault="00E058EC" w:rsidP="00E47EB5">
      <w:pPr>
        <w:ind w:left="426" w:hanging="426"/>
        <w:jc w:val="both"/>
        <w:rPr>
          <w:rFonts w:ascii="Garamond" w:hAnsi="Garamond" w:cs="Garamond"/>
          <w:i/>
        </w:rPr>
      </w:pPr>
      <w:r w:rsidRPr="007C5019">
        <w:rPr>
          <w:rFonts w:ascii="Garamond" w:hAnsi="Garamond" w:cs="Garamond"/>
          <w:b/>
        </w:rPr>
        <w:t>2017</w:t>
      </w:r>
      <w:r w:rsidR="00D006D2" w:rsidRPr="007C5019">
        <w:rPr>
          <w:rFonts w:ascii="Garamond" w:hAnsi="Garamond" w:cs="Garamond"/>
          <w:b/>
        </w:rPr>
        <w:t xml:space="preserve"> – </w:t>
      </w:r>
      <w:r w:rsidRPr="007C5019">
        <w:rPr>
          <w:rFonts w:ascii="Garamond" w:hAnsi="Garamond" w:cs="Garamond"/>
          <w:b/>
        </w:rPr>
        <w:t>« </w:t>
      </w:r>
      <w:r w:rsidRPr="007C5019">
        <w:rPr>
          <w:rFonts w:ascii="Garamond" w:hAnsi="Garamond" w:cs="Arial"/>
          <w:b/>
        </w:rPr>
        <w:t>La lumière dans la poésie postridentine. Un symbole entre science, théologie et imaginaire (v. 1600-1670) »,</w:t>
      </w:r>
      <w:r w:rsidRPr="007C5019">
        <w:rPr>
          <w:rFonts w:ascii="Garamond" w:hAnsi="Garamond" w:cs="Garamond"/>
          <w:b/>
        </w:rPr>
        <w:t> </w:t>
      </w:r>
      <w:r w:rsidRPr="007C5019">
        <w:rPr>
          <w:rFonts w:ascii="Garamond" w:hAnsi="Garamond" w:cs="Garamond"/>
        </w:rPr>
        <w:t>[</w:t>
      </w:r>
      <w:r w:rsidRPr="007C5019">
        <w:rPr>
          <w:rFonts w:ascii="Garamond" w:hAnsi="Garamond" w:cs="Garamond"/>
          <w:i/>
        </w:rPr>
        <w:t>in</w:t>
      </w:r>
      <w:r w:rsidRPr="007C5019">
        <w:rPr>
          <w:rFonts w:ascii="Garamond" w:hAnsi="Garamond" w:cs="Garamond"/>
        </w:rPr>
        <w:t xml:space="preserve">] </w:t>
      </w:r>
      <w:r w:rsidRPr="007C5019">
        <w:rPr>
          <w:rFonts w:ascii="Garamond" w:hAnsi="Garamond" w:cs="Garamond"/>
          <w:i/>
        </w:rPr>
        <w:t>Ambivalences de la lumière</w:t>
      </w:r>
      <w:r w:rsidR="00AF7DBD" w:rsidRPr="007C5019">
        <w:rPr>
          <w:rFonts w:ascii="Garamond" w:hAnsi="Garamond" w:cs="Garamond"/>
          <w:i/>
        </w:rPr>
        <w:t xml:space="preserve"> </w:t>
      </w:r>
      <w:r w:rsidR="00AF7DBD" w:rsidRPr="007C5019">
        <w:rPr>
          <w:rFonts w:ascii="Garamond" w:hAnsi="Garamond" w:cs="Garamond"/>
        </w:rPr>
        <w:t>[</w:t>
      </w:r>
      <w:r w:rsidR="007401DB" w:rsidRPr="007C5019">
        <w:rPr>
          <w:rFonts w:ascii="Garamond" w:hAnsi="Garamond" w:cs="Garamond"/>
        </w:rPr>
        <w:t xml:space="preserve">Actes du colloque de </w:t>
      </w:r>
      <w:r w:rsidR="00AF7DBD" w:rsidRPr="007C5019">
        <w:rPr>
          <w:rFonts w:ascii="Garamond" w:hAnsi="Garamond" w:cs="Garamond"/>
        </w:rPr>
        <w:t>Pau, oct</w:t>
      </w:r>
      <w:r w:rsidR="00B14460" w:rsidRPr="007C5019">
        <w:rPr>
          <w:rFonts w:ascii="Garamond" w:hAnsi="Garamond" w:cs="Garamond"/>
        </w:rPr>
        <w:t>. </w:t>
      </w:r>
      <w:r w:rsidR="00AF7DBD" w:rsidRPr="007C5019">
        <w:rPr>
          <w:rFonts w:ascii="Garamond" w:hAnsi="Garamond" w:cs="Garamond"/>
        </w:rPr>
        <w:t>2015]</w:t>
      </w:r>
      <w:r w:rsidRPr="007C5019">
        <w:rPr>
          <w:rFonts w:ascii="Garamond" w:hAnsi="Garamond" w:cs="Garamond"/>
        </w:rPr>
        <w:t>, sous la dir. de Charlotte Beaufort et Marylène Lebrère, Pau, Presses universitaires de Pau, 2017, p. 47-71.</w:t>
      </w:r>
    </w:p>
    <w:p w14:paraId="6738A484" w14:textId="63687EAD" w:rsidR="00E058EC" w:rsidRPr="007C5019" w:rsidRDefault="00E058EC" w:rsidP="0060181C">
      <w:pPr>
        <w:ind w:left="357" w:hanging="357"/>
        <w:jc w:val="both"/>
        <w:rPr>
          <w:rFonts w:ascii="Garamond" w:hAnsi="Garamond" w:cs="Garamond"/>
          <w:i/>
        </w:rPr>
      </w:pPr>
      <w:r w:rsidRPr="004974FF">
        <w:rPr>
          <w:rFonts w:ascii="Garamond" w:hAnsi="Garamond" w:cs="Garamond"/>
          <w:b/>
        </w:rPr>
        <w:t xml:space="preserve">2015 </w:t>
      </w:r>
      <w:r w:rsidR="00D006D2" w:rsidRPr="004974FF">
        <w:rPr>
          <w:rFonts w:ascii="Garamond" w:hAnsi="Garamond" w:cs="Garamond"/>
        </w:rPr>
        <w:t>–</w:t>
      </w:r>
      <w:r w:rsidRPr="004974FF">
        <w:rPr>
          <w:rFonts w:ascii="Garamond" w:hAnsi="Garamond" w:cs="Garamond"/>
        </w:rPr>
        <w:t xml:space="preserve"> </w:t>
      </w:r>
      <w:r w:rsidRPr="004974FF">
        <w:rPr>
          <w:rFonts w:ascii="Garamond" w:hAnsi="Garamond" w:cs="Garamond"/>
          <w:b/>
        </w:rPr>
        <w:t>« Entre ostentation et révélation. Vêtement et quête des sociétés idéales (1600-1675) »,</w:t>
      </w:r>
      <w:r w:rsidRPr="004974FF">
        <w:rPr>
          <w:rFonts w:ascii="Garamond" w:hAnsi="Garamond" w:cs="Garamond"/>
        </w:rPr>
        <w:t xml:space="preserve"> [</w:t>
      </w:r>
      <w:r w:rsidRPr="004974FF">
        <w:rPr>
          <w:rFonts w:ascii="Garamond" w:hAnsi="Garamond" w:cs="Garamond"/>
          <w:i/>
        </w:rPr>
        <w:t>in</w:t>
      </w:r>
      <w:r w:rsidRPr="004974FF">
        <w:rPr>
          <w:rFonts w:ascii="Garamond" w:hAnsi="Garamond" w:cs="Garamond"/>
        </w:rPr>
        <w:t xml:space="preserve">] </w:t>
      </w:r>
      <w:r w:rsidRPr="004974FF">
        <w:rPr>
          <w:rFonts w:ascii="Garamond" w:hAnsi="Garamond" w:cs="Garamond"/>
          <w:i/>
        </w:rPr>
        <w:t xml:space="preserve">Sociopoétique du textile à l’âge classique. Du vêtement et de sa représentation à la poétique du </w:t>
      </w:r>
      <w:r w:rsidRPr="004974FF">
        <w:rPr>
          <w:rFonts w:ascii="Garamond" w:hAnsi="Garamond" w:cs="Garamond"/>
          <w:i/>
        </w:rPr>
        <w:lastRenderedPageBreak/>
        <w:t>texte</w:t>
      </w:r>
      <w:r w:rsidR="00EC63D5" w:rsidRPr="004974FF">
        <w:rPr>
          <w:rFonts w:ascii="Garamond" w:hAnsi="Garamond" w:cs="Garamond"/>
          <w:i/>
        </w:rPr>
        <w:t xml:space="preserve"> </w:t>
      </w:r>
      <w:r w:rsidR="00EC63D5" w:rsidRPr="004974FF">
        <w:rPr>
          <w:rFonts w:ascii="Garamond" w:hAnsi="Garamond" w:cs="Garamond"/>
        </w:rPr>
        <w:t>[</w:t>
      </w:r>
      <w:r w:rsidR="008F7927" w:rsidRPr="004974FF">
        <w:rPr>
          <w:rFonts w:ascii="Garamond" w:hAnsi="Garamond" w:cs="Garamond"/>
        </w:rPr>
        <w:t>Actes d</w:t>
      </w:r>
      <w:r w:rsidR="00EA7980" w:rsidRPr="004974FF">
        <w:rPr>
          <w:rFonts w:ascii="Garamond" w:hAnsi="Garamond" w:cs="Garamond"/>
        </w:rPr>
        <w:t>u colloque de</w:t>
      </w:r>
      <w:r w:rsidR="008F7927" w:rsidRPr="004974FF">
        <w:rPr>
          <w:rFonts w:ascii="Garamond" w:hAnsi="Garamond" w:cs="Garamond"/>
        </w:rPr>
        <w:t xml:space="preserve"> </w:t>
      </w:r>
      <w:r w:rsidR="00EC63D5" w:rsidRPr="004974FF">
        <w:rPr>
          <w:rFonts w:ascii="Garamond" w:hAnsi="Garamond" w:cs="Garamond"/>
        </w:rPr>
        <w:t>Moulins, septembre 2014]</w:t>
      </w:r>
      <w:r w:rsidRPr="004974FF">
        <w:rPr>
          <w:rFonts w:ascii="Garamond" w:hAnsi="Garamond" w:cs="Garamond"/>
        </w:rPr>
        <w:t>, sous la dir. de Carine Barbafieri et d’Alain Montandon, Paris, Hermann, 2015.</w:t>
      </w:r>
      <w:r w:rsidRPr="007C5019">
        <w:rPr>
          <w:rFonts w:ascii="Garamond" w:hAnsi="Garamond" w:cs="Garamond"/>
        </w:rPr>
        <w:t xml:space="preserve"> </w:t>
      </w:r>
    </w:p>
    <w:p w14:paraId="0AF64AB1" w14:textId="4D63B72B" w:rsidR="00E058EC" w:rsidRPr="007C5019" w:rsidRDefault="00E058EC" w:rsidP="0060181C">
      <w:pPr>
        <w:ind w:left="357" w:hanging="357"/>
        <w:jc w:val="both"/>
        <w:rPr>
          <w:rFonts w:ascii="Garamond" w:hAnsi="Garamond" w:cs="Garamond"/>
          <w:i/>
        </w:rPr>
      </w:pPr>
      <w:r w:rsidRPr="007C5019">
        <w:rPr>
          <w:rFonts w:ascii="Garamond" w:hAnsi="Garamond" w:cs="Garamond"/>
          <w:b/>
        </w:rPr>
        <w:t>2015</w:t>
      </w:r>
      <w:r w:rsidR="00D006D2" w:rsidRPr="007C5019">
        <w:rPr>
          <w:rFonts w:ascii="Garamond" w:hAnsi="Garamond" w:cs="Garamond"/>
          <w:b/>
        </w:rPr>
        <w:t xml:space="preserve"> </w:t>
      </w:r>
      <w:r w:rsidRPr="007C5019">
        <w:rPr>
          <w:rFonts w:ascii="Garamond" w:hAnsi="Garamond" w:cs="Garamond"/>
          <w:b/>
        </w:rPr>
        <w:t>–</w:t>
      </w:r>
      <w:r w:rsidRPr="007C5019">
        <w:rPr>
          <w:rFonts w:ascii="Garamond" w:hAnsi="Garamond" w:cs="Garamond"/>
        </w:rPr>
        <w:t xml:space="preserve"> </w:t>
      </w:r>
      <w:r w:rsidRPr="007C5019">
        <w:rPr>
          <w:rFonts w:ascii="Garamond" w:hAnsi="Garamond" w:cs="Garamond"/>
          <w:b/>
        </w:rPr>
        <w:t>« Interprétations de l’optique au XVII</w:t>
      </w:r>
      <w:r w:rsidRPr="007C5019">
        <w:rPr>
          <w:rFonts w:ascii="Garamond" w:hAnsi="Garamond" w:cs="Garamond"/>
          <w:b/>
          <w:vertAlign w:val="superscript"/>
        </w:rPr>
        <w:t>e</w:t>
      </w:r>
      <w:r w:rsidRPr="007C5019">
        <w:rPr>
          <w:rFonts w:ascii="Garamond" w:hAnsi="Garamond" w:cs="Garamond"/>
          <w:b/>
        </w:rPr>
        <w:t xml:space="preserve"> siècle. Parallèle entre Athanase Kircher et les sermonnaires catholiques français »</w:t>
      </w:r>
      <w:r w:rsidRPr="007C5019">
        <w:rPr>
          <w:rFonts w:ascii="Garamond" w:hAnsi="Garamond" w:cs="Garamond"/>
        </w:rPr>
        <w:t xml:space="preserve">, </w:t>
      </w:r>
      <w:r w:rsidRPr="007C5019">
        <w:rPr>
          <w:rFonts w:ascii="Garamond" w:hAnsi="Garamond" w:cs="Garamond"/>
          <w:i/>
        </w:rPr>
        <w:t>Interpretation in/of the XVII</w:t>
      </w:r>
      <w:r w:rsidRPr="007C5019">
        <w:rPr>
          <w:rFonts w:ascii="Garamond" w:hAnsi="Garamond" w:cs="Garamond"/>
          <w:i/>
          <w:vertAlign w:val="superscript"/>
        </w:rPr>
        <w:t>th</w:t>
      </w:r>
      <w:r w:rsidRPr="007C5019">
        <w:rPr>
          <w:rFonts w:ascii="Garamond" w:hAnsi="Garamond" w:cs="Garamond"/>
          <w:i/>
        </w:rPr>
        <w:t xml:space="preserve"> </w:t>
      </w:r>
      <w:r w:rsidR="00287958">
        <w:rPr>
          <w:rFonts w:ascii="Garamond" w:hAnsi="Garamond" w:cs="Garamond"/>
          <w:i/>
        </w:rPr>
        <w:t>Ce</w:t>
      </w:r>
      <w:r w:rsidRPr="007C5019">
        <w:rPr>
          <w:rFonts w:ascii="Garamond" w:hAnsi="Garamond" w:cs="Garamond"/>
          <w:i/>
        </w:rPr>
        <w:t>ntury</w:t>
      </w:r>
      <w:r w:rsidR="00F27EA7" w:rsidRPr="007C5019">
        <w:rPr>
          <w:rFonts w:ascii="Garamond" w:hAnsi="Garamond" w:cs="Garamond"/>
        </w:rPr>
        <w:t xml:space="preserve"> [Actes du colloque </w:t>
      </w:r>
      <w:r w:rsidR="00287958">
        <w:rPr>
          <w:rFonts w:ascii="Garamond" w:hAnsi="Garamond" w:cs="Garamond"/>
        </w:rPr>
        <w:t xml:space="preserve">international </w:t>
      </w:r>
      <w:r w:rsidR="00F27EA7" w:rsidRPr="007C5019">
        <w:rPr>
          <w:rFonts w:ascii="Garamond" w:hAnsi="Garamond" w:cs="Garamond"/>
        </w:rPr>
        <w:t xml:space="preserve">de la </w:t>
      </w:r>
      <w:r w:rsidR="00CE0B43" w:rsidRPr="007C5019">
        <w:rPr>
          <w:rFonts w:ascii="Garamond" w:hAnsi="Garamond" w:cs="Garamond"/>
        </w:rPr>
        <w:t>SSCFS</w:t>
      </w:r>
      <w:r w:rsidR="00F27EA7" w:rsidRPr="007C5019">
        <w:rPr>
          <w:rFonts w:ascii="Garamond" w:hAnsi="Garamond" w:cs="Garamond"/>
        </w:rPr>
        <w:t>, Paris</w:t>
      </w:r>
      <w:r w:rsidR="006D75B8" w:rsidRPr="007C5019">
        <w:rPr>
          <w:rFonts w:ascii="Garamond" w:hAnsi="Garamond" w:cs="Garamond"/>
        </w:rPr>
        <w:t xml:space="preserve"> Sorbonne</w:t>
      </w:r>
      <w:r w:rsidR="00F27EA7" w:rsidRPr="007C5019">
        <w:rPr>
          <w:rFonts w:ascii="Garamond" w:hAnsi="Garamond" w:cs="Garamond"/>
        </w:rPr>
        <w:t xml:space="preserve">, </w:t>
      </w:r>
      <w:r w:rsidR="00CE0B43" w:rsidRPr="007C5019">
        <w:rPr>
          <w:rFonts w:ascii="Garamond" w:hAnsi="Garamond" w:cs="Garamond"/>
        </w:rPr>
        <w:t xml:space="preserve">6-8 </w:t>
      </w:r>
      <w:r w:rsidR="005A4886" w:rsidRPr="007C5019">
        <w:rPr>
          <w:rFonts w:ascii="Garamond" w:hAnsi="Garamond" w:cs="Garamond"/>
        </w:rPr>
        <w:t>sept</w:t>
      </w:r>
      <w:r w:rsidR="00F27EA7" w:rsidRPr="007C5019">
        <w:rPr>
          <w:rFonts w:ascii="Garamond" w:hAnsi="Garamond" w:cs="Garamond"/>
        </w:rPr>
        <w:t>. 2012]</w:t>
      </w:r>
      <w:r w:rsidRPr="007C5019">
        <w:rPr>
          <w:rFonts w:ascii="Garamond" w:hAnsi="Garamond" w:cs="Garamond"/>
        </w:rPr>
        <w:t xml:space="preserve">, éd. par Pierre Zoberman, Cambridge, Cambridge University Press, 2015. </w:t>
      </w:r>
    </w:p>
    <w:p w14:paraId="34BA850A" w14:textId="77777777" w:rsidR="005A1099" w:rsidRPr="007C5019" w:rsidRDefault="005A1099" w:rsidP="0060181C">
      <w:pPr>
        <w:ind w:left="357" w:hanging="357"/>
        <w:jc w:val="both"/>
        <w:rPr>
          <w:rFonts w:ascii="Garamond" w:hAnsi="Garamond" w:cs="Garamond"/>
          <w:i/>
          <w:shd w:val="clear" w:color="auto" w:fill="FFFFFF"/>
        </w:rPr>
      </w:pPr>
    </w:p>
    <w:p w14:paraId="3E9616A7" w14:textId="7D0F4242" w:rsidR="00E058EC" w:rsidRDefault="005A1099" w:rsidP="005A1099">
      <w:pPr>
        <w:jc w:val="center"/>
        <w:rPr>
          <w:rFonts w:ascii="Garamond" w:hAnsi="Garamond" w:cs="Garamond"/>
          <w:b/>
          <w:i/>
        </w:rPr>
      </w:pPr>
      <w:r w:rsidRPr="007C5019">
        <w:rPr>
          <w:rFonts w:ascii="Garamond" w:hAnsi="Garamond" w:cs="Garamond"/>
          <w:b/>
          <w:i/>
        </w:rPr>
        <w:t xml:space="preserve">Publication de communication lors de journées d’étude </w:t>
      </w:r>
      <w:r w:rsidR="00B3225E" w:rsidRPr="007C5019">
        <w:rPr>
          <w:rFonts w:ascii="Garamond" w:hAnsi="Garamond" w:cs="Garamond"/>
          <w:b/>
          <w:i/>
        </w:rPr>
        <w:t>et de séminaires</w:t>
      </w:r>
    </w:p>
    <w:p w14:paraId="0C6CCB64" w14:textId="39824715" w:rsidR="007A727A" w:rsidRPr="007A727A" w:rsidRDefault="007A727A" w:rsidP="005A1099">
      <w:pPr>
        <w:jc w:val="center"/>
        <w:rPr>
          <w:rFonts w:ascii="Garamond" w:hAnsi="Garamond" w:cs="Garamond"/>
          <w:b/>
          <w:iCs/>
        </w:rPr>
      </w:pPr>
      <w:r w:rsidRPr="007A727A">
        <w:rPr>
          <w:rFonts w:ascii="Garamond" w:hAnsi="Garamond" w:cs="Garamond"/>
          <w:b/>
          <w:iCs/>
        </w:rPr>
        <w:t>Sélection post 2015</w:t>
      </w:r>
    </w:p>
    <w:p w14:paraId="39FF9CB3" w14:textId="77777777" w:rsidR="008E5C9B" w:rsidRPr="007C5019" w:rsidRDefault="008E5C9B" w:rsidP="005A1099">
      <w:pPr>
        <w:jc w:val="center"/>
        <w:rPr>
          <w:rFonts w:ascii="Garamond" w:hAnsi="Garamond" w:cs="Garamond"/>
          <w:b/>
          <w:i/>
        </w:rPr>
      </w:pPr>
    </w:p>
    <w:p w14:paraId="0C589133" w14:textId="299E14D3" w:rsidR="0059185B" w:rsidRPr="003956CA" w:rsidRDefault="0059185B" w:rsidP="0059185B">
      <w:pPr>
        <w:ind w:left="426" w:hanging="426"/>
        <w:jc w:val="both"/>
        <w:rPr>
          <w:rFonts w:ascii="Garamond" w:hAnsi="Garamond" w:cs="Garamond"/>
          <w:b/>
        </w:rPr>
      </w:pPr>
      <w:r w:rsidRPr="007A727A">
        <w:rPr>
          <w:rFonts w:ascii="Garamond" w:hAnsi="Garamond" w:cs="Garamond"/>
          <w:b/>
        </w:rPr>
        <w:t>202</w:t>
      </w:r>
      <w:r w:rsidR="00643787" w:rsidRPr="007A727A">
        <w:rPr>
          <w:rFonts w:ascii="Garamond" w:hAnsi="Garamond" w:cs="Garamond"/>
          <w:b/>
        </w:rPr>
        <w:t xml:space="preserve">4 </w:t>
      </w:r>
      <w:r w:rsidRPr="007A727A">
        <w:rPr>
          <w:rFonts w:ascii="Garamond" w:hAnsi="Garamond" w:cs="Garamond"/>
          <w:b/>
        </w:rPr>
        <w:t xml:space="preserve">– « Une lumière en quête d’un regard : les images de la révélation chez François de Sales et Marie (Guyart) de l’Incarnation », </w:t>
      </w:r>
      <w:r w:rsidRPr="007A727A">
        <w:rPr>
          <w:rFonts w:ascii="Garamond" w:hAnsi="Garamond" w:cs="Garamond"/>
          <w:bCs/>
        </w:rPr>
        <w:t xml:space="preserve">dans Marie-Christine Géraud-Gomez, Véronique Ferrer, Jean-René Vallette [dir.], </w:t>
      </w:r>
      <w:r w:rsidRPr="007A727A">
        <w:rPr>
          <w:rFonts w:ascii="Garamond" w:hAnsi="Garamond" w:cs="Garamond"/>
          <w:bCs/>
          <w:i/>
          <w:iCs/>
        </w:rPr>
        <w:t>Le discours mystique entre Moyen Age et Première Modernité. Vol. 4, Mystique et révélation</w:t>
      </w:r>
      <w:r w:rsidRPr="007A727A">
        <w:rPr>
          <w:rFonts w:ascii="Garamond" w:hAnsi="Garamond" w:cs="Garamond"/>
          <w:bCs/>
        </w:rPr>
        <w:t xml:space="preserve">, Champion, </w:t>
      </w:r>
      <w:r w:rsidR="002965F3" w:rsidRPr="007A727A">
        <w:rPr>
          <w:rFonts w:ascii="Garamond" w:hAnsi="Garamond" w:cs="Garamond"/>
          <w:bCs/>
        </w:rPr>
        <w:t xml:space="preserve">2024, </w:t>
      </w:r>
      <w:r w:rsidRPr="007A727A">
        <w:rPr>
          <w:rFonts w:ascii="Garamond" w:hAnsi="Garamond" w:cs="Garamond"/>
          <w:bCs/>
        </w:rPr>
        <w:t>coll. « Mystica »</w:t>
      </w:r>
      <w:r w:rsidR="00C631FE" w:rsidRPr="007A727A">
        <w:rPr>
          <w:rFonts w:ascii="Garamond" w:hAnsi="Garamond" w:cs="Garamond"/>
          <w:bCs/>
        </w:rPr>
        <w:t>, p. 549-582</w:t>
      </w:r>
      <w:r w:rsidRPr="007A727A">
        <w:rPr>
          <w:rFonts w:ascii="Garamond" w:hAnsi="Garamond" w:cs="Garamond"/>
          <w:bCs/>
        </w:rPr>
        <w:t xml:space="preserve"> [Communication présentée lors de la journée d’étude en visioconférence du 13 novembre 2020].</w:t>
      </w:r>
      <w:r w:rsidRPr="003956CA">
        <w:rPr>
          <w:rFonts w:ascii="Garamond" w:hAnsi="Garamond" w:cs="Garamond"/>
          <w:b/>
        </w:rPr>
        <w:t xml:space="preserve"> </w:t>
      </w:r>
    </w:p>
    <w:p w14:paraId="66784564" w14:textId="77777777" w:rsidR="00847D1D" w:rsidRDefault="0059185B" w:rsidP="00B425FC">
      <w:pPr>
        <w:ind w:left="425" w:hanging="425"/>
        <w:jc w:val="both"/>
        <w:rPr>
          <w:rFonts w:ascii="Garamond" w:hAnsi="Garamond" w:cs="Garamond"/>
          <w:bCs/>
        </w:rPr>
      </w:pPr>
      <w:r w:rsidRPr="00BF211A">
        <w:rPr>
          <w:rFonts w:ascii="Garamond" w:hAnsi="Garamond" w:cs="Garamond"/>
          <w:b/>
        </w:rPr>
        <w:t>202</w:t>
      </w:r>
      <w:r w:rsidR="00643787" w:rsidRPr="00BF211A">
        <w:rPr>
          <w:rFonts w:ascii="Garamond" w:hAnsi="Garamond" w:cs="Garamond"/>
          <w:b/>
        </w:rPr>
        <w:t>4</w:t>
      </w:r>
      <w:r w:rsidRPr="00BF211A">
        <w:rPr>
          <w:rFonts w:ascii="Garamond" w:hAnsi="Garamond" w:cs="Garamond"/>
          <w:b/>
        </w:rPr>
        <w:t xml:space="preserve"> - « Sous le soleil de Circé : tyrannie et diabolisme au cœur de l’optique galante de Madame de Sainctonge », </w:t>
      </w:r>
      <w:r w:rsidRPr="00BF211A">
        <w:rPr>
          <w:rFonts w:ascii="Garamond" w:hAnsi="Garamond" w:cs="Garamond"/>
          <w:bCs/>
        </w:rPr>
        <w:t xml:space="preserve">dans </w:t>
      </w:r>
      <w:r w:rsidR="004804AE">
        <w:rPr>
          <w:rFonts w:ascii="Garamond" w:hAnsi="Garamond" w:cs="Garamond"/>
          <w:bCs/>
        </w:rPr>
        <w:t xml:space="preserve">Jean Duron [dir.], </w:t>
      </w:r>
      <w:r w:rsidR="004804AE" w:rsidRPr="00847D1D">
        <w:rPr>
          <w:rFonts w:ascii="Garamond" w:hAnsi="Garamond" w:cs="Garamond"/>
          <w:bCs/>
          <w:i/>
          <w:iCs/>
        </w:rPr>
        <w:t>Circé (1694), tragédie en musique de Henri Desmaret et Louis de Sainctonge,</w:t>
      </w:r>
      <w:r w:rsidR="004804AE">
        <w:rPr>
          <w:rFonts w:ascii="Garamond" w:hAnsi="Garamond" w:cs="Garamond"/>
          <w:bCs/>
        </w:rPr>
        <w:t xml:space="preserve"> Versailles, CMBV, 2024, « Collection numérique du CMBV. Recherche, musique et documents », p. 63-70. </w:t>
      </w:r>
    </w:p>
    <w:p w14:paraId="2CF03490" w14:textId="011F0909" w:rsidR="00847D1D" w:rsidRPr="00784422" w:rsidRDefault="00847D1D" w:rsidP="00847D1D">
      <w:pPr>
        <w:ind w:left="425"/>
        <w:jc w:val="both"/>
        <w:rPr>
          <w:rFonts w:ascii="Garamond" w:hAnsi="Garamond" w:cs="Garamond"/>
          <w:bCs/>
        </w:rPr>
      </w:pPr>
      <w:r w:rsidRPr="00784422">
        <w:rPr>
          <w:rFonts w:ascii="Garamond" w:hAnsi="Garamond" w:cs="Garamond"/>
          <w:bCs/>
        </w:rPr>
        <w:t xml:space="preserve">[ </w:t>
      </w:r>
      <w:r w:rsidRPr="00784422">
        <w:rPr>
          <w:rFonts w:ascii="Garamond" w:hAnsi="Garamond" w:cs="Garamond"/>
          <w:bCs/>
        </w:rPr>
        <w:t>https://omeka.cmbv.fr/files/original/f20f93d39ac88f1af0e55be705c07023316a</w:t>
      </w:r>
    </w:p>
    <w:p w14:paraId="3CC70647" w14:textId="1EAA4469" w:rsidR="0059185B" w:rsidRPr="00784422" w:rsidRDefault="00847D1D" w:rsidP="00847D1D">
      <w:pPr>
        <w:ind w:left="425"/>
        <w:jc w:val="both"/>
        <w:rPr>
          <w:rFonts w:ascii="Garamond" w:hAnsi="Garamond" w:cs="Garamond"/>
          <w:bCs/>
        </w:rPr>
      </w:pPr>
      <w:r w:rsidRPr="00784422">
        <w:rPr>
          <w:rFonts w:ascii="Garamond" w:hAnsi="Garamond" w:cs="Garamond"/>
          <w:bCs/>
        </w:rPr>
        <w:t>7ff6.pdf</w:t>
      </w:r>
      <w:r w:rsidRPr="00784422">
        <w:rPr>
          <w:rFonts w:ascii="Garamond" w:hAnsi="Garamond" w:cs="Garamond"/>
          <w:bCs/>
        </w:rPr>
        <w:t xml:space="preserve"> ] </w:t>
      </w:r>
    </w:p>
    <w:p w14:paraId="3A48A6D6" w14:textId="7CF7C18D" w:rsidR="0059185B" w:rsidRPr="0059185B" w:rsidRDefault="0059185B" w:rsidP="00950CC4">
      <w:pPr>
        <w:ind w:left="426" w:hanging="426"/>
        <w:jc w:val="both"/>
        <w:rPr>
          <w:rFonts w:ascii="Garamond" w:hAnsi="Garamond" w:cs="Garamond"/>
          <w:b/>
        </w:rPr>
      </w:pPr>
      <w:r w:rsidRPr="0059185B">
        <w:rPr>
          <w:rFonts w:ascii="Garamond" w:hAnsi="Garamond"/>
          <w:b/>
          <w:bCs/>
        </w:rPr>
        <w:t>2021</w:t>
      </w:r>
      <w:r w:rsidRPr="0059185B">
        <w:rPr>
          <w:rFonts w:ascii="Garamond" w:hAnsi="Garamond"/>
        </w:rPr>
        <w:t xml:space="preserve"> – </w:t>
      </w:r>
      <w:r w:rsidRPr="0059185B">
        <w:rPr>
          <w:rFonts w:ascii="Garamond" w:hAnsi="Garamond"/>
          <w:b/>
          <w:bCs/>
        </w:rPr>
        <w:t xml:space="preserve">« La Sorcière, rivale du Roi d’après Pierre de Lancre et Pierre Corneille (1612 et 1635) », </w:t>
      </w:r>
      <w:r w:rsidRPr="0059185B">
        <w:rPr>
          <w:rFonts w:ascii="Garamond" w:hAnsi="Garamond"/>
        </w:rPr>
        <w:t xml:space="preserve">dans Emilie Hamon-Lehours et Ana Condé [dir.], </w:t>
      </w:r>
      <w:r w:rsidRPr="0059185B">
        <w:rPr>
          <w:rFonts w:ascii="Garamond" w:hAnsi="Garamond"/>
          <w:i/>
          <w:iCs/>
        </w:rPr>
        <w:t>La Représentation de la sorcière et de la magicienne du XVI</w:t>
      </w:r>
      <w:r w:rsidRPr="0059185B">
        <w:rPr>
          <w:rFonts w:ascii="Garamond" w:hAnsi="Garamond"/>
          <w:i/>
          <w:iCs/>
          <w:vertAlign w:val="superscript"/>
        </w:rPr>
        <w:t>e</w:t>
      </w:r>
      <w:r w:rsidRPr="0059185B">
        <w:rPr>
          <w:rFonts w:ascii="Garamond" w:hAnsi="Garamond"/>
          <w:i/>
          <w:iCs/>
        </w:rPr>
        <w:t xml:space="preserve"> siècle à nos jours en Europe occidentale</w:t>
      </w:r>
      <w:r w:rsidRPr="0059185B">
        <w:rPr>
          <w:rFonts w:ascii="Garamond" w:hAnsi="Garamond" w:cs="Garamond"/>
          <w:bCs/>
        </w:rPr>
        <w:t xml:space="preserve"> [publication de la journée d’étude de Nantes (13 juin 2019)], Paris, Classiques Garnier, 2021. </w:t>
      </w:r>
    </w:p>
    <w:p w14:paraId="10353FCE" w14:textId="19F7D04F" w:rsidR="0059185B" w:rsidRPr="0059185B" w:rsidRDefault="0059185B" w:rsidP="0059185B">
      <w:pPr>
        <w:ind w:left="426" w:hanging="426"/>
        <w:jc w:val="both"/>
        <w:rPr>
          <w:rFonts w:ascii="Garamond" w:hAnsi="Garamond" w:cs="Garamond"/>
          <w:b/>
        </w:rPr>
      </w:pPr>
      <w:r w:rsidRPr="0059185B">
        <w:rPr>
          <w:rFonts w:ascii="Garamond" w:hAnsi="Garamond" w:cs="Garamond"/>
          <w:b/>
        </w:rPr>
        <w:t xml:space="preserve">2021 – « Entre science et symbolique de la lumière dans la Rome baroque : le rôle herméneutique des métaphores dans les traités de Maignan et Kircher (1646 et 1648) », </w:t>
      </w:r>
      <w:r w:rsidRPr="0059185B">
        <w:rPr>
          <w:rFonts w:ascii="Garamond" w:hAnsi="Garamond" w:cs="Garamond"/>
          <w:bCs/>
        </w:rPr>
        <w:t xml:space="preserve">dans Nicolas Garroté </w:t>
      </w:r>
      <w:r w:rsidR="000C3012">
        <w:rPr>
          <w:rFonts w:ascii="Garamond" w:hAnsi="Garamond" w:cs="Garamond"/>
          <w:bCs/>
        </w:rPr>
        <w:t>[</w:t>
      </w:r>
      <w:r w:rsidRPr="0059185B">
        <w:rPr>
          <w:rFonts w:ascii="Garamond" w:hAnsi="Garamond" w:cs="Garamond"/>
          <w:bCs/>
        </w:rPr>
        <w:t>dir.</w:t>
      </w:r>
      <w:r w:rsidR="000C3012">
        <w:rPr>
          <w:rFonts w:ascii="Garamond" w:hAnsi="Garamond" w:cs="Garamond"/>
          <w:bCs/>
        </w:rPr>
        <w:t>]</w:t>
      </w:r>
      <w:r w:rsidRPr="0059185B">
        <w:rPr>
          <w:rFonts w:ascii="Garamond" w:hAnsi="Garamond" w:cs="Garamond"/>
          <w:bCs/>
        </w:rPr>
        <w:t xml:space="preserve">, </w:t>
      </w:r>
      <w:r w:rsidRPr="0059185B">
        <w:rPr>
          <w:rFonts w:ascii="Garamond" w:hAnsi="Garamond" w:cs="Garamond"/>
          <w:bCs/>
          <w:i/>
          <w:iCs/>
        </w:rPr>
        <w:t>Actes de la journée d’études Corso Francia</w:t>
      </w:r>
      <w:r w:rsidRPr="0059185B">
        <w:rPr>
          <w:rFonts w:ascii="Garamond" w:hAnsi="Garamond" w:cs="Garamond"/>
          <w:bCs/>
        </w:rPr>
        <w:t xml:space="preserve"> (Montpellier, Université Paul-Valéry, mai 2019).</w:t>
      </w:r>
      <w:r w:rsidRPr="0059185B">
        <w:rPr>
          <w:rFonts w:ascii="Garamond" w:hAnsi="Garamond" w:cs="Garamond"/>
          <w:b/>
        </w:rPr>
        <w:t xml:space="preserve"> </w:t>
      </w:r>
      <w:r w:rsidRPr="009971B8">
        <w:rPr>
          <w:rFonts w:ascii="Garamond" w:hAnsi="Garamond" w:cs="Garamond"/>
          <w:bCs/>
        </w:rPr>
        <w:t>En ligne : https://corsofrancia.hypotheses.org/571</w:t>
      </w:r>
    </w:p>
    <w:p w14:paraId="65DD7011" w14:textId="1014A983" w:rsidR="0059185B" w:rsidRPr="003956CA" w:rsidRDefault="0059185B" w:rsidP="0059185B">
      <w:pPr>
        <w:ind w:left="426" w:hanging="426"/>
        <w:jc w:val="both"/>
        <w:rPr>
          <w:rFonts w:ascii="Garamond" w:hAnsi="Garamond" w:cs="Garamond"/>
          <w:b/>
        </w:rPr>
      </w:pPr>
      <w:r w:rsidRPr="003956CA">
        <w:rPr>
          <w:rFonts w:ascii="Garamond" w:hAnsi="Garamond" w:cs="Garamond"/>
          <w:b/>
        </w:rPr>
        <w:t xml:space="preserve">2020 – </w:t>
      </w:r>
      <w:bookmarkStart w:id="5" w:name="_Hlk99569759"/>
      <w:r w:rsidRPr="003956CA">
        <w:rPr>
          <w:rFonts w:ascii="Garamond" w:hAnsi="Garamond" w:cs="Garamond"/>
          <w:b/>
        </w:rPr>
        <w:t xml:space="preserve">« Au cœur de la perversion du pouvoir : le prince mélancolique dans la tragédie (Tristan, Du Ryer, Racine) », </w:t>
      </w:r>
      <w:r w:rsidR="002522E3" w:rsidRPr="007C5019">
        <w:rPr>
          <w:rFonts w:ascii="Garamond" w:hAnsi="Garamond" w:cs="Garamond"/>
        </w:rPr>
        <w:t>[</w:t>
      </w:r>
      <w:r w:rsidR="002522E3" w:rsidRPr="007C5019">
        <w:rPr>
          <w:rFonts w:ascii="Garamond" w:hAnsi="Garamond" w:cs="Garamond"/>
          <w:i/>
        </w:rPr>
        <w:t>in</w:t>
      </w:r>
      <w:r w:rsidR="002522E3" w:rsidRPr="007C5019">
        <w:rPr>
          <w:rFonts w:ascii="Garamond" w:hAnsi="Garamond" w:cs="Garamond"/>
        </w:rPr>
        <w:t>]</w:t>
      </w:r>
      <w:r w:rsidRPr="003956CA">
        <w:rPr>
          <w:rFonts w:ascii="Garamond" w:hAnsi="Garamond" w:cs="Garamond"/>
          <w:bCs/>
        </w:rPr>
        <w:t xml:space="preserve"> Carine Roudière-Sébastien </w:t>
      </w:r>
      <w:r w:rsidR="002619A7">
        <w:rPr>
          <w:rFonts w:ascii="Garamond" w:hAnsi="Garamond" w:cs="Garamond"/>
          <w:bCs/>
        </w:rPr>
        <w:t>[</w:t>
      </w:r>
      <w:r w:rsidRPr="003956CA">
        <w:rPr>
          <w:rFonts w:ascii="Garamond" w:hAnsi="Garamond" w:cs="Garamond"/>
          <w:bCs/>
        </w:rPr>
        <w:t>dir.</w:t>
      </w:r>
      <w:r w:rsidR="002619A7">
        <w:rPr>
          <w:rFonts w:ascii="Garamond" w:hAnsi="Garamond" w:cs="Garamond"/>
          <w:bCs/>
        </w:rPr>
        <w:t>]</w:t>
      </w:r>
      <w:r w:rsidRPr="003956CA">
        <w:rPr>
          <w:rFonts w:ascii="Garamond" w:hAnsi="Garamond" w:cs="Garamond"/>
          <w:bCs/>
        </w:rPr>
        <w:t xml:space="preserve">, </w:t>
      </w:r>
      <w:r w:rsidRPr="003956CA">
        <w:rPr>
          <w:rFonts w:ascii="Garamond" w:hAnsi="Garamond" w:cs="Garamond"/>
          <w:bCs/>
          <w:i/>
          <w:iCs/>
        </w:rPr>
        <w:t>Quand Minerve passe les Monts. Actes du séminaire</w:t>
      </w:r>
      <w:r w:rsidRPr="003956CA">
        <w:rPr>
          <w:rFonts w:ascii="Garamond" w:hAnsi="Garamond" w:cs="Garamond"/>
          <w:b/>
          <w:i/>
          <w:iCs/>
        </w:rPr>
        <w:t xml:space="preserve"> </w:t>
      </w:r>
      <w:r w:rsidRPr="003956CA">
        <w:rPr>
          <w:rFonts w:ascii="Garamond" w:hAnsi="Garamond" w:cs="Garamond"/>
          <w:bCs/>
          <w:i/>
          <w:iCs/>
        </w:rPr>
        <w:t>« Modalités littéraires de la circulation des textes de savoir (Italie-France, Renaissance-XVII</w:t>
      </w:r>
      <w:r w:rsidRPr="003956CA">
        <w:rPr>
          <w:rFonts w:ascii="Garamond" w:hAnsi="Garamond" w:cs="Garamond"/>
          <w:bCs/>
          <w:i/>
          <w:iCs/>
          <w:vertAlign w:val="superscript"/>
        </w:rPr>
        <w:t>e</w:t>
      </w:r>
      <w:r w:rsidRPr="003956CA">
        <w:rPr>
          <w:rFonts w:ascii="Garamond" w:hAnsi="Garamond" w:cs="Garamond"/>
          <w:bCs/>
          <w:i/>
          <w:iCs/>
        </w:rPr>
        <w:t xml:space="preserve"> s.) de l’équipe Il Laboratorio (2017-2018</w:t>
      </w:r>
      <w:r w:rsidRPr="003956CA">
        <w:rPr>
          <w:rFonts w:ascii="Garamond" w:hAnsi="Garamond" w:cs="Garamond"/>
          <w:bCs/>
        </w:rPr>
        <w:t xml:space="preserve">), Bordeaux, Una éditions, 2020 </w:t>
      </w:r>
      <w:bookmarkEnd w:id="5"/>
      <w:r w:rsidRPr="003956CA">
        <w:rPr>
          <w:rFonts w:ascii="Garamond" w:hAnsi="Garamond" w:cs="Garamond"/>
          <w:bCs/>
        </w:rPr>
        <w:t>(</w:t>
      </w:r>
      <w:r w:rsidRPr="003956CA">
        <w:rPr>
          <w:rFonts w:ascii="Garamond" w:hAnsi="Garamond" w:cs="Garamond"/>
          <w:bCs/>
          <w:color w:val="0000FF"/>
          <w:u w:val="single"/>
        </w:rPr>
        <w:t>https://una-editions.fr/quand-minerve-passe-les-monts/</w:t>
      </w:r>
      <w:r w:rsidRPr="003956CA">
        <w:rPr>
          <w:rFonts w:ascii="Garamond" w:hAnsi="Garamond" w:cs="Garamond"/>
          <w:bCs/>
        </w:rPr>
        <w:t>).</w:t>
      </w:r>
      <w:r w:rsidRPr="003956CA">
        <w:rPr>
          <w:rFonts w:ascii="Garamond" w:hAnsi="Garamond" w:cs="Garamond"/>
          <w:b/>
        </w:rPr>
        <w:t xml:space="preserve">  </w:t>
      </w:r>
    </w:p>
    <w:p w14:paraId="72D76257" w14:textId="3F80B9FD" w:rsidR="005A1099" w:rsidRPr="007C5019" w:rsidRDefault="005A1099" w:rsidP="005A1099">
      <w:pPr>
        <w:ind w:left="426" w:hanging="426"/>
        <w:jc w:val="both"/>
        <w:rPr>
          <w:rFonts w:ascii="Garamond" w:hAnsi="Garamond" w:cs="Garamond"/>
          <w:b/>
        </w:rPr>
      </w:pPr>
      <w:r w:rsidRPr="003956CA">
        <w:rPr>
          <w:rFonts w:ascii="Garamond" w:hAnsi="Garamond" w:cs="Garamond"/>
          <w:b/>
        </w:rPr>
        <w:t xml:space="preserve">2018 </w:t>
      </w:r>
      <w:r w:rsidR="00D006D2" w:rsidRPr="003956CA">
        <w:rPr>
          <w:rFonts w:ascii="Garamond" w:hAnsi="Garamond" w:cs="Garamond"/>
          <w:b/>
        </w:rPr>
        <w:t xml:space="preserve">– </w:t>
      </w:r>
      <w:r w:rsidRPr="003956CA">
        <w:rPr>
          <w:rFonts w:ascii="Garamond" w:hAnsi="Garamond" w:cs="Garamond"/>
          <w:b/>
          <w:color w:val="000000"/>
        </w:rPr>
        <w:t>« Vertiges bruniens et galiléens dans les voyages célestes d'Athanase Kircher et de Cyrano de Bergerac</w:t>
      </w:r>
      <w:r w:rsidR="003D682B" w:rsidRPr="003956CA">
        <w:rPr>
          <w:rFonts w:ascii="Garamond" w:hAnsi="Garamond" w:cs="Garamond"/>
          <w:b/>
          <w:color w:val="000000"/>
        </w:rPr>
        <w:t> »</w:t>
      </w:r>
      <w:r w:rsidR="00FE4F75" w:rsidRPr="003956CA">
        <w:rPr>
          <w:rFonts w:ascii="Garamond" w:hAnsi="Garamond" w:cs="Garamond"/>
          <w:b/>
          <w:color w:val="000000"/>
        </w:rPr>
        <w:t xml:space="preserve">, </w:t>
      </w:r>
      <w:r w:rsidR="00FE4F75" w:rsidRPr="003956CA">
        <w:rPr>
          <w:rFonts w:ascii="Garamond" w:hAnsi="Garamond" w:cs="Garamond"/>
        </w:rPr>
        <w:t xml:space="preserve">dans </w:t>
      </w:r>
      <w:r w:rsidR="00784422" w:rsidRPr="007C5019">
        <w:rPr>
          <w:rFonts w:ascii="Garamond" w:hAnsi="Garamond" w:cs="Garamond"/>
          <w:b/>
          <w:i/>
        </w:rPr>
        <w:t>L’œuvre de rupture entre France et Italie, XVI</w:t>
      </w:r>
      <w:r w:rsidR="00784422" w:rsidRPr="007C5019">
        <w:rPr>
          <w:rFonts w:ascii="Garamond" w:hAnsi="Garamond" w:cs="Garamond"/>
          <w:b/>
          <w:i/>
          <w:vertAlign w:val="superscript"/>
        </w:rPr>
        <w:t>e</w:t>
      </w:r>
      <w:r w:rsidR="00784422" w:rsidRPr="007C5019">
        <w:rPr>
          <w:rFonts w:ascii="Garamond" w:hAnsi="Garamond" w:cs="Garamond"/>
          <w:b/>
          <w:i/>
        </w:rPr>
        <w:t>-XVII</w:t>
      </w:r>
      <w:r w:rsidR="00784422" w:rsidRPr="007C5019">
        <w:rPr>
          <w:rFonts w:ascii="Garamond" w:hAnsi="Garamond" w:cs="Garamond"/>
          <w:b/>
          <w:i/>
          <w:vertAlign w:val="superscript"/>
        </w:rPr>
        <w:t>e</w:t>
      </w:r>
      <w:r w:rsidR="00784422" w:rsidRPr="007C5019">
        <w:rPr>
          <w:rFonts w:ascii="Garamond" w:hAnsi="Garamond" w:cs="Garamond"/>
          <w:b/>
          <w:i/>
        </w:rPr>
        <w:t xml:space="preserve"> siècle,</w:t>
      </w:r>
      <w:r w:rsidR="00784422" w:rsidRPr="007C5019">
        <w:rPr>
          <w:rFonts w:ascii="Garamond" w:hAnsi="Garamond" w:cs="Garamond"/>
        </w:rPr>
        <w:t xml:space="preserve"> co-dirigé avec F. Nepote, Toulouse, Presses Universitaires du Midi, coll. « Lettres et Cultures ». </w:t>
      </w:r>
      <w:r w:rsidR="005B34FD" w:rsidRPr="003956CA">
        <w:rPr>
          <w:rFonts w:ascii="Garamond" w:hAnsi="Garamond" w:cs="Garamond"/>
        </w:rPr>
        <w:t>p. 105-124.</w:t>
      </w:r>
    </w:p>
    <w:p w14:paraId="59D57AC1" w14:textId="77777777" w:rsidR="003271E2" w:rsidRPr="007C5019" w:rsidRDefault="003271E2" w:rsidP="0060181C">
      <w:pPr>
        <w:ind w:left="360" w:hanging="360"/>
        <w:jc w:val="both"/>
        <w:rPr>
          <w:rFonts w:ascii="Garamond" w:hAnsi="Garamond" w:cs="Garamond"/>
        </w:rPr>
      </w:pPr>
    </w:p>
    <w:p w14:paraId="3AE40592" w14:textId="409C8AB6" w:rsidR="00E058EC" w:rsidRDefault="00E058EC" w:rsidP="0060181C">
      <w:pPr>
        <w:jc w:val="both"/>
        <w:rPr>
          <w:rFonts w:ascii="Garamond" w:hAnsi="Garamond" w:cs="Garamond"/>
        </w:rPr>
      </w:pPr>
    </w:p>
    <w:p w14:paraId="5148DB4E" w14:textId="77777777" w:rsidR="0006559D" w:rsidRPr="007C5019" w:rsidRDefault="0006559D" w:rsidP="0060181C">
      <w:pPr>
        <w:jc w:val="center"/>
        <w:rPr>
          <w:rFonts w:ascii="Garamond" w:hAnsi="Garamond" w:cs="Garamond"/>
          <w:b/>
        </w:rPr>
      </w:pPr>
    </w:p>
    <w:p w14:paraId="76D6DAEC" w14:textId="38422015" w:rsidR="00E058EC" w:rsidRPr="007C5019" w:rsidRDefault="00E058EC" w:rsidP="004568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jc w:val="center"/>
        <w:rPr>
          <w:rFonts w:ascii="Garamond" w:hAnsi="Garamond" w:cs="Garamond"/>
          <w:b/>
        </w:rPr>
      </w:pPr>
      <w:r w:rsidRPr="007C5019">
        <w:rPr>
          <w:rFonts w:ascii="Garamond" w:hAnsi="Garamond" w:cs="Garamond"/>
          <w:b/>
        </w:rPr>
        <w:t xml:space="preserve">Organisation de </w:t>
      </w:r>
      <w:r w:rsidR="001B5D94" w:rsidRPr="007C5019">
        <w:rPr>
          <w:rFonts w:ascii="Garamond" w:hAnsi="Garamond" w:cs="Garamond"/>
          <w:b/>
        </w:rPr>
        <w:t>manifestations scientifiques</w:t>
      </w:r>
    </w:p>
    <w:p w14:paraId="5BD58863" w14:textId="2567DC77" w:rsidR="001B5D94" w:rsidRPr="007C5019" w:rsidRDefault="001B5D94" w:rsidP="004568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jc w:val="center"/>
        <w:rPr>
          <w:rFonts w:ascii="Garamond" w:hAnsi="Garamond" w:cs="Garamond"/>
          <w:b/>
        </w:rPr>
      </w:pPr>
      <w:r w:rsidRPr="007C5019">
        <w:rPr>
          <w:rFonts w:ascii="Garamond" w:hAnsi="Garamond" w:cs="Garamond"/>
          <w:b/>
        </w:rPr>
        <w:t>(colloque, journées d’études)</w:t>
      </w:r>
    </w:p>
    <w:p w14:paraId="2B997A0F" w14:textId="77777777" w:rsidR="00E058EC" w:rsidRPr="007C5019" w:rsidRDefault="00E058EC" w:rsidP="0060181C">
      <w:pPr>
        <w:jc w:val="center"/>
        <w:rPr>
          <w:rFonts w:ascii="Garamond" w:hAnsi="Garamond" w:cs="Garamond"/>
          <w:b/>
        </w:rPr>
      </w:pPr>
    </w:p>
    <w:p w14:paraId="78410C35" w14:textId="77777777" w:rsidR="00A67EC6" w:rsidRDefault="001B5D94" w:rsidP="00E97E2F">
      <w:pPr>
        <w:ind w:left="600" w:hanging="600"/>
        <w:jc w:val="both"/>
        <w:rPr>
          <w:rFonts w:ascii="Garamond" w:hAnsi="Garamond" w:cs="Garamond"/>
          <w:bCs/>
        </w:rPr>
      </w:pPr>
      <w:r w:rsidRPr="007C5019">
        <w:rPr>
          <w:rFonts w:ascii="Garamond" w:hAnsi="Garamond" w:cs="Garamond"/>
          <w:b/>
        </w:rPr>
        <w:t>202</w:t>
      </w:r>
      <w:r w:rsidR="00A16BBF">
        <w:rPr>
          <w:rFonts w:ascii="Garamond" w:hAnsi="Garamond" w:cs="Garamond"/>
          <w:b/>
        </w:rPr>
        <w:t>1</w:t>
      </w:r>
      <w:r w:rsidR="00E97E2F">
        <w:rPr>
          <w:rFonts w:ascii="Garamond" w:hAnsi="Garamond" w:cs="Garamond"/>
          <w:b/>
        </w:rPr>
        <w:t xml:space="preserve"> </w:t>
      </w:r>
      <w:r w:rsidR="00D41C34">
        <w:rPr>
          <w:rFonts w:ascii="Garamond" w:hAnsi="Garamond" w:cs="Garamond"/>
          <w:b/>
        </w:rPr>
        <w:t xml:space="preserve">(17-19 sept.) </w:t>
      </w:r>
      <w:r w:rsidRPr="007C5019">
        <w:rPr>
          <w:rFonts w:ascii="Garamond" w:hAnsi="Garamond" w:cs="Garamond"/>
          <w:b/>
        </w:rPr>
        <w:t xml:space="preserve">– </w:t>
      </w:r>
      <w:r w:rsidR="00620116">
        <w:rPr>
          <w:rFonts w:ascii="Garamond" w:hAnsi="Garamond" w:cs="Garamond"/>
          <w:b/>
        </w:rPr>
        <w:t>« </w:t>
      </w:r>
      <w:r w:rsidRPr="007C5019">
        <w:rPr>
          <w:rFonts w:ascii="Garamond" w:hAnsi="Garamond" w:cs="Garamond"/>
          <w:b/>
        </w:rPr>
        <w:t>Optique</w:t>
      </w:r>
      <w:r w:rsidR="00CF55AE">
        <w:rPr>
          <w:rFonts w:ascii="Garamond" w:hAnsi="Garamond" w:cs="Garamond"/>
          <w:b/>
        </w:rPr>
        <w:t>,</w:t>
      </w:r>
      <w:r w:rsidRPr="007C5019">
        <w:rPr>
          <w:rFonts w:ascii="Garamond" w:hAnsi="Garamond" w:cs="Garamond"/>
          <w:b/>
        </w:rPr>
        <w:t xml:space="preserve"> lettres </w:t>
      </w:r>
      <w:r w:rsidR="00CF55AE">
        <w:rPr>
          <w:rFonts w:ascii="Garamond" w:hAnsi="Garamond" w:cs="Garamond"/>
          <w:b/>
        </w:rPr>
        <w:t xml:space="preserve">et arts </w:t>
      </w:r>
      <w:r w:rsidRPr="007C5019">
        <w:rPr>
          <w:rFonts w:ascii="Garamond" w:hAnsi="Garamond" w:cs="Garamond"/>
          <w:b/>
        </w:rPr>
        <w:t>: une herméneutique critique</w:t>
      </w:r>
      <w:r w:rsidR="0014692A">
        <w:rPr>
          <w:rFonts w:ascii="Garamond" w:hAnsi="Garamond" w:cs="Garamond"/>
          <w:b/>
        </w:rPr>
        <w:t xml:space="preserve"> (France, Italie, Languedoc</w:t>
      </w:r>
      <w:r w:rsidR="00620116">
        <w:rPr>
          <w:rFonts w:ascii="Garamond" w:hAnsi="Garamond" w:cs="Garamond"/>
          <w:b/>
        </w:rPr>
        <w:t>, XVII</w:t>
      </w:r>
      <w:r w:rsidR="00620116" w:rsidRPr="00620116">
        <w:rPr>
          <w:rFonts w:ascii="Garamond" w:hAnsi="Garamond" w:cs="Garamond"/>
          <w:b/>
          <w:vertAlign w:val="superscript"/>
        </w:rPr>
        <w:t>e</w:t>
      </w:r>
      <w:r w:rsidR="00620116">
        <w:rPr>
          <w:rFonts w:ascii="Garamond" w:hAnsi="Garamond" w:cs="Garamond"/>
          <w:b/>
        </w:rPr>
        <w:t xml:space="preserve"> et XVIII</w:t>
      </w:r>
      <w:r w:rsidR="00620116" w:rsidRPr="00620116">
        <w:rPr>
          <w:rFonts w:ascii="Garamond" w:hAnsi="Garamond" w:cs="Garamond"/>
          <w:b/>
          <w:vertAlign w:val="superscript"/>
        </w:rPr>
        <w:t>e</w:t>
      </w:r>
      <w:r w:rsidR="00620116">
        <w:rPr>
          <w:rFonts w:ascii="Garamond" w:hAnsi="Garamond" w:cs="Garamond"/>
          <w:b/>
        </w:rPr>
        <w:t xml:space="preserve"> s.</w:t>
      </w:r>
      <w:r w:rsidR="0014692A">
        <w:rPr>
          <w:rFonts w:ascii="Garamond" w:hAnsi="Garamond" w:cs="Garamond"/>
          <w:b/>
        </w:rPr>
        <w:t>)</w:t>
      </w:r>
      <w:r w:rsidR="00620116">
        <w:rPr>
          <w:rFonts w:ascii="Garamond" w:hAnsi="Garamond" w:cs="Garamond"/>
          <w:b/>
        </w:rPr>
        <w:t> ?</w:t>
      </w:r>
      <w:r w:rsidRPr="007C5019">
        <w:rPr>
          <w:rFonts w:ascii="Garamond" w:hAnsi="Garamond" w:cs="Garamond"/>
          <w:bCs/>
        </w:rPr>
        <w:t xml:space="preserve"> colloque international et interdisciplinaire à l’Université Jean-Jaurès</w:t>
      </w:r>
      <w:r w:rsidR="00E810D7" w:rsidRPr="007C5019">
        <w:rPr>
          <w:rFonts w:ascii="Garamond" w:hAnsi="Garamond" w:cs="Garamond"/>
          <w:bCs/>
        </w:rPr>
        <w:t>, rassemblant des historiens des arts, des lettres</w:t>
      </w:r>
      <w:r w:rsidR="00CF55AE">
        <w:rPr>
          <w:rFonts w:ascii="Garamond" w:hAnsi="Garamond" w:cs="Garamond"/>
          <w:bCs/>
        </w:rPr>
        <w:t xml:space="preserve"> et langues</w:t>
      </w:r>
      <w:r w:rsidR="00E810D7" w:rsidRPr="007C5019">
        <w:rPr>
          <w:rFonts w:ascii="Garamond" w:hAnsi="Garamond" w:cs="Garamond"/>
          <w:bCs/>
        </w:rPr>
        <w:t>, de la philosophie, de la théologie et de la musique</w:t>
      </w:r>
      <w:r w:rsidR="0089555F">
        <w:rPr>
          <w:rFonts w:ascii="Garamond" w:hAnsi="Garamond" w:cs="Garamond"/>
          <w:bCs/>
        </w:rPr>
        <w:t xml:space="preserve">, dans le cadre de l’équipe Il Laboratorio. </w:t>
      </w:r>
    </w:p>
    <w:p w14:paraId="32BF57DE" w14:textId="62B8AA54" w:rsidR="001B5D94" w:rsidRPr="00A67EC6" w:rsidRDefault="00A67EC6" w:rsidP="00A67EC6">
      <w:pPr>
        <w:ind w:left="600"/>
        <w:jc w:val="both"/>
        <w:rPr>
          <w:rFonts w:ascii="Garamond" w:hAnsi="Garamond" w:cs="Garamond"/>
          <w:b/>
        </w:rPr>
      </w:pPr>
      <w:r w:rsidRPr="00A67EC6">
        <w:rPr>
          <w:rFonts w:ascii="Garamond" w:hAnsi="Garamond" w:cs="Garamond"/>
          <w:b/>
        </w:rPr>
        <w:t xml:space="preserve">Edition des actes en cours aux classiques Garnier, collection « Rencontres ». </w:t>
      </w:r>
    </w:p>
    <w:p w14:paraId="39EC61B3" w14:textId="479BE952" w:rsidR="0034211C" w:rsidRPr="007C5019" w:rsidRDefault="0034211C" w:rsidP="0060181C">
      <w:pPr>
        <w:ind w:left="600" w:hanging="600"/>
        <w:jc w:val="both"/>
        <w:rPr>
          <w:rFonts w:ascii="Garamond" w:hAnsi="Garamond" w:cs="Garamond"/>
          <w:b/>
        </w:rPr>
      </w:pPr>
      <w:r w:rsidRPr="007C5019">
        <w:rPr>
          <w:rFonts w:ascii="Garamond" w:hAnsi="Garamond" w:cs="Garamond"/>
          <w:b/>
        </w:rPr>
        <w:t>2017 (oct</w:t>
      </w:r>
      <w:r w:rsidR="007E40D4" w:rsidRPr="007C5019">
        <w:rPr>
          <w:rFonts w:ascii="Garamond" w:hAnsi="Garamond" w:cs="Garamond"/>
          <w:b/>
        </w:rPr>
        <w:t>.</w:t>
      </w:r>
      <w:r w:rsidRPr="007C5019">
        <w:rPr>
          <w:rFonts w:ascii="Garamond" w:hAnsi="Garamond" w:cs="Garamond"/>
          <w:b/>
        </w:rPr>
        <w:t>)</w:t>
      </w:r>
      <w:r w:rsidRPr="007C5019">
        <w:rPr>
          <w:rFonts w:ascii="Garamond" w:hAnsi="Garamond" w:cs="Garamond"/>
        </w:rPr>
        <w:t xml:space="preserve"> – </w:t>
      </w:r>
      <w:r w:rsidRPr="007C5019">
        <w:rPr>
          <w:rFonts w:ascii="Garamond" w:hAnsi="Garamond" w:cs="Garamond"/>
          <w:b/>
        </w:rPr>
        <w:t>« Paroles risquées au XVII</w:t>
      </w:r>
      <w:r w:rsidRPr="007C5019">
        <w:rPr>
          <w:rFonts w:ascii="Garamond" w:hAnsi="Garamond" w:cs="Garamond"/>
          <w:b/>
          <w:vertAlign w:val="superscript"/>
        </w:rPr>
        <w:t>e</w:t>
      </w:r>
      <w:r w:rsidRPr="007C5019">
        <w:rPr>
          <w:rFonts w:ascii="Garamond" w:hAnsi="Garamond" w:cs="Garamond"/>
          <w:b/>
        </w:rPr>
        <w:t xml:space="preserve"> siècle »</w:t>
      </w:r>
      <w:r w:rsidR="00810589" w:rsidRPr="007C5019">
        <w:rPr>
          <w:rFonts w:ascii="Garamond" w:hAnsi="Garamond" w:cs="Garamond"/>
          <w:b/>
        </w:rPr>
        <w:t xml:space="preserve"> : </w:t>
      </w:r>
      <w:r w:rsidR="00810589" w:rsidRPr="007C5019">
        <w:rPr>
          <w:rFonts w:ascii="Garamond" w:hAnsi="Garamond" w:cs="Garamond"/>
        </w:rPr>
        <w:t xml:space="preserve">table ronde sur la </w:t>
      </w:r>
      <w:r w:rsidR="00810589" w:rsidRPr="007C5019">
        <w:rPr>
          <w:rFonts w:ascii="Garamond" w:hAnsi="Garamond" w:cs="Garamond"/>
          <w:i/>
        </w:rPr>
        <w:t>parrêsia</w:t>
      </w:r>
      <w:r w:rsidR="00810589" w:rsidRPr="007C5019">
        <w:rPr>
          <w:rFonts w:ascii="Garamond" w:hAnsi="Garamond" w:cs="Garamond"/>
        </w:rPr>
        <w:t xml:space="preserve">, </w:t>
      </w:r>
      <w:r w:rsidR="00DD266A" w:rsidRPr="007C5019">
        <w:rPr>
          <w:rFonts w:ascii="Garamond" w:hAnsi="Garamond" w:cs="Garamond"/>
        </w:rPr>
        <w:t xml:space="preserve">organisée </w:t>
      </w:r>
      <w:r w:rsidR="00FF42D5" w:rsidRPr="007C5019">
        <w:rPr>
          <w:rFonts w:ascii="Garamond" w:hAnsi="Garamond" w:cs="Garamond"/>
        </w:rPr>
        <w:t>au sein</w:t>
      </w:r>
      <w:r w:rsidR="00810589" w:rsidRPr="007C5019">
        <w:rPr>
          <w:rFonts w:ascii="Garamond" w:hAnsi="Garamond" w:cs="Garamond"/>
        </w:rPr>
        <w:t xml:space="preserve"> du colloque </w:t>
      </w:r>
      <w:r w:rsidR="00810589" w:rsidRPr="007C5019">
        <w:rPr>
          <w:rFonts w:ascii="Garamond" w:hAnsi="Garamond" w:cs="Garamond"/>
          <w:i/>
        </w:rPr>
        <w:t>Parrêsia et littérature</w:t>
      </w:r>
      <w:r w:rsidR="00810589" w:rsidRPr="007C5019">
        <w:rPr>
          <w:rFonts w:ascii="Garamond" w:hAnsi="Garamond" w:cs="Garamond"/>
        </w:rPr>
        <w:t>,</w:t>
      </w:r>
      <w:r w:rsidRPr="007C5019">
        <w:rPr>
          <w:rFonts w:ascii="Garamond" w:hAnsi="Garamond" w:cs="Garamond"/>
        </w:rPr>
        <w:t xml:space="preserve"> avec Sabine Biedma, Delphine Montoliu et Yann Mahé</w:t>
      </w:r>
      <w:r w:rsidR="00810589" w:rsidRPr="007C5019">
        <w:rPr>
          <w:rFonts w:ascii="Garamond" w:hAnsi="Garamond" w:cs="Garamond"/>
        </w:rPr>
        <w:t xml:space="preserve">. </w:t>
      </w:r>
    </w:p>
    <w:p w14:paraId="3C6CD81C" w14:textId="240B27E7" w:rsidR="00E058EC" w:rsidRPr="007C5019" w:rsidRDefault="00E058EC" w:rsidP="0060181C">
      <w:pPr>
        <w:ind w:left="600" w:hanging="600"/>
        <w:jc w:val="both"/>
        <w:rPr>
          <w:rFonts w:ascii="Garamond" w:hAnsi="Garamond" w:cs="Garamond"/>
          <w:b/>
        </w:rPr>
      </w:pPr>
      <w:r w:rsidRPr="007C5019">
        <w:rPr>
          <w:rFonts w:ascii="Garamond" w:hAnsi="Garamond" w:cs="Garamond"/>
          <w:b/>
        </w:rPr>
        <w:lastRenderedPageBreak/>
        <w:t>2015 (3 avril) –</w:t>
      </w:r>
      <w:r w:rsidRPr="007C5019">
        <w:rPr>
          <w:rFonts w:ascii="Garamond" w:hAnsi="Garamond" w:cs="Garamond"/>
        </w:rPr>
        <w:t xml:space="preserve"> </w:t>
      </w:r>
      <w:r w:rsidRPr="007C5019">
        <w:rPr>
          <w:rFonts w:ascii="Garamond" w:hAnsi="Garamond" w:cs="Garamond"/>
          <w:b/>
        </w:rPr>
        <w:t>« </w:t>
      </w:r>
      <w:r w:rsidR="00D5366A" w:rsidRPr="007C5019">
        <w:rPr>
          <w:rFonts w:ascii="Garamond" w:hAnsi="Garamond" w:cs="Garamond"/>
          <w:b/>
        </w:rPr>
        <w:t>L</w:t>
      </w:r>
      <w:r w:rsidRPr="007C5019">
        <w:rPr>
          <w:rFonts w:ascii="Garamond" w:hAnsi="Garamond" w:cs="Garamond"/>
          <w:b/>
        </w:rPr>
        <w:t xml:space="preserve">’œuvre de rupture </w:t>
      </w:r>
      <w:r w:rsidR="0016379E">
        <w:rPr>
          <w:rFonts w:ascii="Garamond" w:hAnsi="Garamond" w:cs="Garamond"/>
          <w:b/>
        </w:rPr>
        <w:t xml:space="preserve">entre France et </w:t>
      </w:r>
      <w:r w:rsidRPr="007C5019">
        <w:rPr>
          <w:rFonts w:ascii="Garamond" w:hAnsi="Garamond" w:cs="Garamond"/>
          <w:b/>
        </w:rPr>
        <w:t>Italie : arts, lettres et sciences</w:t>
      </w:r>
      <w:r w:rsidR="00107495" w:rsidRPr="007C5019">
        <w:rPr>
          <w:rFonts w:ascii="Garamond" w:hAnsi="Garamond" w:cs="Garamond"/>
          <w:b/>
        </w:rPr>
        <w:t xml:space="preserve"> </w:t>
      </w:r>
      <w:r w:rsidR="003050F5">
        <w:rPr>
          <w:rFonts w:ascii="Garamond" w:hAnsi="Garamond" w:cs="Garamond"/>
          <w:b/>
        </w:rPr>
        <w:t>(</w:t>
      </w:r>
      <w:r w:rsidRPr="007C5019">
        <w:rPr>
          <w:rFonts w:ascii="Garamond" w:hAnsi="Garamond" w:cs="Garamond"/>
          <w:b/>
          <w:caps/>
        </w:rPr>
        <w:t>xv</w:t>
      </w:r>
      <w:r w:rsidRPr="007C5019">
        <w:rPr>
          <w:rFonts w:ascii="Garamond" w:hAnsi="Garamond" w:cs="Garamond"/>
          <w:b/>
          <w:vertAlign w:val="superscript"/>
        </w:rPr>
        <w:t>e</w:t>
      </w:r>
      <w:r w:rsidR="003050F5">
        <w:rPr>
          <w:rFonts w:ascii="Garamond" w:hAnsi="Garamond" w:cs="Garamond"/>
          <w:b/>
        </w:rPr>
        <w:t>-</w:t>
      </w:r>
      <w:r w:rsidRPr="007C5019">
        <w:rPr>
          <w:rFonts w:ascii="Garamond" w:hAnsi="Garamond" w:cs="Garamond"/>
          <w:b/>
          <w:caps/>
        </w:rPr>
        <w:t>xvii</w:t>
      </w:r>
      <w:r w:rsidRPr="007C5019">
        <w:rPr>
          <w:rFonts w:ascii="Garamond" w:hAnsi="Garamond" w:cs="Garamond"/>
          <w:b/>
          <w:vertAlign w:val="superscript"/>
        </w:rPr>
        <w:t>e</w:t>
      </w:r>
      <w:r w:rsidRPr="007C5019">
        <w:rPr>
          <w:rFonts w:ascii="Garamond" w:hAnsi="Garamond" w:cs="Garamond"/>
          <w:b/>
        </w:rPr>
        <w:t xml:space="preserve"> siècles</w:t>
      </w:r>
      <w:r w:rsidR="003050F5">
        <w:rPr>
          <w:rFonts w:ascii="Garamond" w:hAnsi="Garamond" w:cs="Garamond"/>
        </w:rPr>
        <w:t>)</w:t>
      </w:r>
      <w:r w:rsidR="009938B4" w:rsidRPr="007C5019">
        <w:rPr>
          <w:rFonts w:ascii="Garamond" w:hAnsi="Garamond" w:cs="Garamond"/>
        </w:rPr>
        <w:t xml:space="preserve">, </w:t>
      </w:r>
      <w:r w:rsidR="00A673DD" w:rsidRPr="007C5019">
        <w:rPr>
          <w:rFonts w:ascii="Garamond" w:hAnsi="Garamond" w:cs="Garamond"/>
        </w:rPr>
        <w:t xml:space="preserve">journée d’étude </w:t>
      </w:r>
      <w:r w:rsidR="00CC3B87">
        <w:rPr>
          <w:rFonts w:ascii="Garamond" w:hAnsi="Garamond" w:cs="Garamond"/>
        </w:rPr>
        <w:t>(UT</w:t>
      </w:r>
      <w:r w:rsidR="00D1577A">
        <w:rPr>
          <w:rFonts w:ascii="Garamond" w:hAnsi="Garamond" w:cs="Garamond"/>
        </w:rPr>
        <w:t>JJ, Il Laboratorio</w:t>
      </w:r>
      <w:r w:rsidR="00CC3B87">
        <w:rPr>
          <w:rFonts w:ascii="Garamond" w:hAnsi="Garamond" w:cs="Garamond"/>
        </w:rPr>
        <w:t xml:space="preserve">) </w:t>
      </w:r>
      <w:r w:rsidR="009938B4" w:rsidRPr="007C5019">
        <w:rPr>
          <w:rFonts w:ascii="Garamond" w:hAnsi="Garamond" w:cs="Garamond"/>
        </w:rPr>
        <w:t>en collaboration avec Fanny Nepote</w:t>
      </w:r>
      <w:r w:rsidR="007119B9" w:rsidRPr="007C5019">
        <w:rPr>
          <w:rFonts w:ascii="Garamond" w:hAnsi="Garamond" w:cs="Garamond"/>
        </w:rPr>
        <w:t xml:space="preserve">. </w:t>
      </w:r>
      <w:r w:rsidRPr="007C5019">
        <w:rPr>
          <w:rFonts w:ascii="Garamond" w:hAnsi="Garamond" w:cs="Garamond"/>
        </w:rPr>
        <w:t xml:space="preserve"> </w:t>
      </w:r>
    </w:p>
    <w:p w14:paraId="7A2B0D5A" w14:textId="77777777" w:rsidR="009509DF" w:rsidRDefault="009509DF" w:rsidP="0060181C">
      <w:pPr>
        <w:ind w:left="360" w:hanging="360"/>
        <w:jc w:val="both"/>
        <w:rPr>
          <w:rFonts w:ascii="Garamond" w:hAnsi="Garamond" w:cs="Garamond"/>
          <w:i/>
        </w:rPr>
      </w:pPr>
    </w:p>
    <w:p w14:paraId="49A809C9" w14:textId="67336D0A" w:rsidR="009509DF" w:rsidRPr="00C5115C" w:rsidRDefault="009509DF" w:rsidP="0060181C">
      <w:pPr>
        <w:ind w:left="360" w:hanging="360"/>
        <w:jc w:val="both"/>
        <w:rPr>
          <w:rFonts w:ascii="Garamond" w:hAnsi="Garamond" w:cs="Garamond"/>
          <w:b/>
          <w:bCs/>
          <w:iCs/>
        </w:rPr>
      </w:pPr>
      <w:r w:rsidRPr="00C5115C">
        <w:rPr>
          <w:rFonts w:ascii="Garamond" w:hAnsi="Garamond" w:cs="Garamond"/>
          <w:b/>
          <w:bCs/>
          <w:iCs/>
        </w:rPr>
        <w:t xml:space="preserve">En préparation </w:t>
      </w:r>
      <w:r w:rsidR="007A727A">
        <w:rPr>
          <w:rFonts w:ascii="Garamond" w:hAnsi="Garamond" w:cs="Garamond"/>
          <w:b/>
          <w:bCs/>
          <w:iCs/>
        </w:rPr>
        <w:t>-20</w:t>
      </w:r>
      <w:r w:rsidR="00A67EC6">
        <w:rPr>
          <w:rFonts w:ascii="Garamond" w:hAnsi="Garamond" w:cs="Garamond"/>
          <w:b/>
          <w:bCs/>
          <w:iCs/>
        </w:rPr>
        <w:t>2</w:t>
      </w:r>
      <w:r w:rsidR="007A727A">
        <w:rPr>
          <w:rFonts w:ascii="Garamond" w:hAnsi="Garamond" w:cs="Garamond"/>
          <w:b/>
          <w:bCs/>
          <w:iCs/>
        </w:rPr>
        <w:t xml:space="preserve">5 </w:t>
      </w:r>
    </w:p>
    <w:p w14:paraId="6220B49B" w14:textId="0B3D11F4" w:rsidR="009509DF" w:rsidRPr="009509DF" w:rsidRDefault="009509DF" w:rsidP="0060181C">
      <w:pPr>
        <w:ind w:left="360" w:hanging="360"/>
        <w:jc w:val="both"/>
        <w:rPr>
          <w:rFonts w:ascii="Garamond" w:hAnsi="Garamond" w:cs="Garamond"/>
          <w:iCs/>
        </w:rPr>
      </w:pPr>
      <w:r w:rsidRPr="00C5115C">
        <w:rPr>
          <w:rFonts w:ascii="Garamond" w:hAnsi="Garamond" w:cs="Garamond"/>
          <w:b/>
          <w:bCs/>
          <w:iCs/>
        </w:rPr>
        <w:t xml:space="preserve">« Le </w:t>
      </w:r>
      <w:r w:rsidR="009B7DCA">
        <w:rPr>
          <w:rFonts w:ascii="Garamond" w:hAnsi="Garamond" w:cs="Garamond"/>
          <w:b/>
          <w:bCs/>
          <w:iCs/>
        </w:rPr>
        <w:t>p</w:t>
      </w:r>
      <w:r w:rsidRPr="00C5115C">
        <w:rPr>
          <w:rFonts w:ascii="Garamond" w:hAnsi="Garamond" w:cs="Garamond"/>
          <w:b/>
          <w:bCs/>
          <w:iCs/>
        </w:rPr>
        <w:t>eintre </w:t>
      </w:r>
      <w:r w:rsidR="00C5115C">
        <w:rPr>
          <w:rFonts w:ascii="Garamond" w:hAnsi="Garamond"/>
          <w:b/>
          <w:bCs/>
        </w:rPr>
        <w:t>éclairé des lumières de la science </w:t>
      </w:r>
      <w:r w:rsidRPr="00C5115C">
        <w:rPr>
          <w:rFonts w:ascii="Garamond" w:hAnsi="Garamond" w:cs="Garamond"/>
          <w:b/>
          <w:bCs/>
          <w:iCs/>
        </w:rPr>
        <w:t>»</w:t>
      </w:r>
      <w:r w:rsidR="00697374">
        <w:rPr>
          <w:rFonts w:ascii="Garamond" w:hAnsi="Garamond" w:cs="Garamond"/>
          <w:b/>
          <w:bCs/>
          <w:iCs/>
        </w:rPr>
        <w:t>, avec Régis Tomas (philosophe, UTJJ)</w:t>
      </w:r>
      <w:r w:rsidR="00C5115C" w:rsidRPr="00C5115C">
        <w:rPr>
          <w:rFonts w:ascii="Garamond" w:hAnsi="Garamond" w:cs="Garamond"/>
          <w:b/>
          <w:bCs/>
          <w:iCs/>
        </w:rPr>
        <w:t>.</w:t>
      </w:r>
      <w:r w:rsidR="00C5115C">
        <w:rPr>
          <w:rFonts w:ascii="Garamond" w:hAnsi="Garamond" w:cs="Garamond"/>
          <w:iCs/>
        </w:rPr>
        <w:t xml:space="preserve"> 2</w:t>
      </w:r>
      <w:r w:rsidRPr="009509DF">
        <w:rPr>
          <w:rFonts w:ascii="Garamond" w:hAnsi="Garamond" w:cs="Garamond"/>
          <w:iCs/>
        </w:rPr>
        <w:t xml:space="preserve"> journée</w:t>
      </w:r>
      <w:r w:rsidR="00C5115C">
        <w:rPr>
          <w:rFonts w:ascii="Garamond" w:hAnsi="Garamond" w:cs="Garamond"/>
          <w:iCs/>
        </w:rPr>
        <w:t>s</w:t>
      </w:r>
      <w:r w:rsidRPr="009509DF">
        <w:rPr>
          <w:rFonts w:ascii="Garamond" w:hAnsi="Garamond" w:cs="Garamond"/>
          <w:iCs/>
        </w:rPr>
        <w:t xml:space="preserve"> d’étude</w:t>
      </w:r>
      <w:r>
        <w:rPr>
          <w:rFonts w:ascii="Garamond" w:hAnsi="Garamond" w:cs="Garamond"/>
          <w:iCs/>
        </w:rPr>
        <w:t xml:space="preserve"> sur la perspective </w:t>
      </w:r>
      <w:r w:rsidR="00C5115C">
        <w:rPr>
          <w:rFonts w:ascii="Garamond" w:hAnsi="Garamond" w:cs="Garamond"/>
          <w:iCs/>
        </w:rPr>
        <w:t xml:space="preserve">et ses usages en France, Languedoc et Italie </w:t>
      </w:r>
      <w:r>
        <w:rPr>
          <w:rFonts w:ascii="Garamond" w:hAnsi="Garamond" w:cs="Garamond"/>
          <w:iCs/>
        </w:rPr>
        <w:t>autour de Toulouse</w:t>
      </w:r>
      <w:r w:rsidR="00C5115C">
        <w:rPr>
          <w:rFonts w:ascii="Garamond" w:hAnsi="Garamond" w:cs="Garamond"/>
          <w:iCs/>
        </w:rPr>
        <w:t xml:space="preserve"> et d’Hilaire Pader</w:t>
      </w:r>
      <w:r w:rsidRPr="009509DF">
        <w:rPr>
          <w:rFonts w:ascii="Garamond" w:hAnsi="Garamond" w:cs="Garamond"/>
          <w:iCs/>
        </w:rPr>
        <w:t xml:space="preserve">, </w:t>
      </w:r>
      <w:r w:rsidR="00C5115C">
        <w:rPr>
          <w:rFonts w:ascii="Garamond" w:hAnsi="Garamond" w:cs="Garamond"/>
          <w:iCs/>
        </w:rPr>
        <w:t>(</w:t>
      </w:r>
      <w:r w:rsidR="007A727A">
        <w:rPr>
          <w:rFonts w:ascii="Garamond" w:hAnsi="Garamond" w:cs="Garamond"/>
          <w:iCs/>
        </w:rPr>
        <w:t xml:space="preserve">15 </w:t>
      </w:r>
      <w:r w:rsidRPr="009509DF">
        <w:rPr>
          <w:rFonts w:ascii="Garamond" w:hAnsi="Garamond" w:cs="Garamond"/>
          <w:iCs/>
        </w:rPr>
        <w:t>mai 2025</w:t>
      </w:r>
      <w:r w:rsidR="00C5115C">
        <w:rPr>
          <w:rFonts w:ascii="Garamond" w:hAnsi="Garamond" w:cs="Garamond"/>
          <w:iCs/>
        </w:rPr>
        <w:t>)</w:t>
      </w:r>
      <w:r w:rsidRPr="009509DF">
        <w:rPr>
          <w:rFonts w:ascii="Garamond" w:hAnsi="Garamond" w:cs="Garamond"/>
          <w:iCs/>
        </w:rPr>
        <w:t xml:space="preserve">. </w:t>
      </w:r>
    </w:p>
    <w:p w14:paraId="73AFA3CB" w14:textId="43406BB7" w:rsidR="009509DF" w:rsidRPr="009509DF" w:rsidRDefault="009509DF" w:rsidP="0060181C">
      <w:pPr>
        <w:ind w:left="360" w:hanging="360"/>
        <w:jc w:val="both"/>
        <w:rPr>
          <w:rFonts w:ascii="Garamond" w:hAnsi="Garamond" w:cs="Garamond"/>
          <w:iCs/>
        </w:rPr>
      </w:pPr>
      <w:r w:rsidRPr="00C5115C">
        <w:rPr>
          <w:rFonts w:ascii="Garamond" w:hAnsi="Garamond" w:cs="Garamond"/>
          <w:b/>
          <w:bCs/>
          <w:iCs/>
        </w:rPr>
        <w:t>« </w:t>
      </w:r>
      <w:r w:rsidR="00C5115C">
        <w:rPr>
          <w:rFonts w:ascii="Garamond" w:hAnsi="Garamond" w:cs="Garamond"/>
          <w:b/>
          <w:bCs/>
          <w:iCs/>
        </w:rPr>
        <w:t>‘‘</w:t>
      </w:r>
      <w:r w:rsidRPr="00C5115C">
        <w:rPr>
          <w:rFonts w:ascii="Garamond" w:hAnsi="Garamond" w:cs="Garamond"/>
          <w:b/>
          <w:bCs/>
          <w:iCs/>
        </w:rPr>
        <w:t>Sciences secrètes</w:t>
      </w:r>
      <w:r w:rsidR="00C5115C">
        <w:rPr>
          <w:rFonts w:ascii="Garamond" w:hAnsi="Garamond" w:cs="Garamond"/>
          <w:b/>
          <w:bCs/>
          <w:iCs/>
        </w:rPr>
        <w:t>’’</w:t>
      </w:r>
      <w:r w:rsidRPr="00C5115C">
        <w:rPr>
          <w:rFonts w:ascii="Garamond" w:hAnsi="Garamond" w:cs="Garamond"/>
          <w:b/>
          <w:bCs/>
          <w:iCs/>
        </w:rPr>
        <w:t>.</w:t>
      </w:r>
      <w:r w:rsidR="003E08C0">
        <w:rPr>
          <w:rFonts w:ascii="Garamond" w:hAnsi="Garamond" w:cs="Garamond"/>
          <w:b/>
          <w:bCs/>
          <w:iCs/>
        </w:rPr>
        <w:t xml:space="preserve"> Héritages </w:t>
      </w:r>
      <w:r w:rsidRPr="00C5115C">
        <w:rPr>
          <w:rFonts w:ascii="Garamond" w:hAnsi="Garamond" w:cs="Garamond"/>
          <w:b/>
          <w:bCs/>
          <w:iCs/>
        </w:rPr>
        <w:t>paracel</w:t>
      </w:r>
      <w:r w:rsidR="003E08C0">
        <w:rPr>
          <w:rFonts w:ascii="Garamond" w:hAnsi="Garamond" w:cs="Garamond"/>
          <w:b/>
          <w:bCs/>
          <w:iCs/>
        </w:rPr>
        <w:t>ciens</w:t>
      </w:r>
      <w:r w:rsidRPr="00C5115C">
        <w:rPr>
          <w:rFonts w:ascii="Garamond" w:hAnsi="Garamond" w:cs="Garamond"/>
          <w:b/>
          <w:bCs/>
          <w:iCs/>
        </w:rPr>
        <w:t xml:space="preserve"> </w:t>
      </w:r>
      <w:r w:rsidR="00C5115C" w:rsidRPr="00C5115C">
        <w:rPr>
          <w:rFonts w:ascii="Garamond" w:hAnsi="Garamond" w:cs="Garamond"/>
          <w:b/>
          <w:bCs/>
          <w:iCs/>
        </w:rPr>
        <w:t xml:space="preserve">en France, </w:t>
      </w:r>
      <w:r w:rsidR="003E08C0">
        <w:rPr>
          <w:rFonts w:ascii="Garamond" w:hAnsi="Garamond" w:cs="Garamond"/>
          <w:b/>
          <w:bCs/>
          <w:iCs/>
        </w:rPr>
        <w:t>Occitane, Espagne</w:t>
      </w:r>
      <w:r w:rsidR="00C5115C" w:rsidRPr="00C5115C">
        <w:rPr>
          <w:rFonts w:ascii="Garamond" w:hAnsi="Garamond" w:cs="Garamond"/>
          <w:b/>
          <w:bCs/>
          <w:iCs/>
        </w:rPr>
        <w:t xml:space="preserve"> et Italie : entre philosophie naturelle innovante et matériau littéraire »</w:t>
      </w:r>
      <w:r w:rsidR="00C5115C">
        <w:rPr>
          <w:rFonts w:ascii="Garamond" w:hAnsi="Garamond" w:cs="Garamond"/>
          <w:iCs/>
        </w:rPr>
        <w:t xml:space="preserve"> (</w:t>
      </w:r>
      <w:r w:rsidR="007A727A">
        <w:rPr>
          <w:rFonts w:ascii="Garamond" w:hAnsi="Garamond" w:cs="Garamond"/>
          <w:iCs/>
        </w:rPr>
        <w:t xml:space="preserve">10-11 </w:t>
      </w:r>
      <w:r w:rsidR="00697374">
        <w:rPr>
          <w:rFonts w:ascii="Garamond" w:hAnsi="Garamond" w:cs="Garamond"/>
          <w:iCs/>
        </w:rPr>
        <w:t>avril</w:t>
      </w:r>
      <w:r w:rsidR="00C5115C">
        <w:rPr>
          <w:rFonts w:ascii="Garamond" w:hAnsi="Garamond" w:cs="Garamond"/>
          <w:iCs/>
        </w:rPr>
        <w:t xml:space="preserve"> 2025), colloque international et interdisciplinaire. </w:t>
      </w:r>
    </w:p>
    <w:p w14:paraId="3756FCE2" w14:textId="1C16F729" w:rsidR="00E058EC" w:rsidRDefault="00E058EC" w:rsidP="0060181C">
      <w:pPr>
        <w:jc w:val="center"/>
        <w:rPr>
          <w:rFonts w:ascii="Garamond" w:hAnsi="Garamond" w:cs="Garamond"/>
          <w:b/>
        </w:rPr>
      </w:pPr>
    </w:p>
    <w:p w14:paraId="6CA58465" w14:textId="710C74FD" w:rsidR="00C1568F" w:rsidRPr="007C5019" w:rsidRDefault="00C1568F" w:rsidP="00C156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E2F3" w:themeFill="accent1" w:themeFillTint="33"/>
        <w:suppressAutoHyphens w:val="0"/>
        <w:jc w:val="center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>Autres responsabilité</w:t>
      </w:r>
      <w:r w:rsidR="0006559D">
        <w:rPr>
          <w:rFonts w:ascii="Garamond" w:hAnsi="Garamond" w:cs="Garamond"/>
          <w:b/>
        </w:rPr>
        <w:t>s</w:t>
      </w:r>
      <w:r>
        <w:rPr>
          <w:rFonts w:ascii="Garamond" w:hAnsi="Garamond" w:cs="Garamond"/>
          <w:b/>
        </w:rPr>
        <w:t xml:space="preserve"> de recherche</w:t>
      </w:r>
    </w:p>
    <w:p w14:paraId="61A8D27B" w14:textId="77777777" w:rsidR="00594C62" w:rsidRDefault="00594C62" w:rsidP="0060181C">
      <w:pPr>
        <w:jc w:val="center"/>
        <w:rPr>
          <w:rFonts w:ascii="Garamond" w:hAnsi="Garamond" w:cs="Garamond"/>
          <w:b/>
        </w:rPr>
      </w:pPr>
    </w:p>
    <w:p w14:paraId="64D22A53" w14:textId="3AA1E3C5" w:rsidR="00C1568F" w:rsidRPr="0006559D" w:rsidRDefault="0006559D" w:rsidP="00C1568F">
      <w:pPr>
        <w:jc w:val="both"/>
        <w:rPr>
          <w:rFonts w:ascii="Garamond" w:hAnsi="Garamond" w:cs="Garamond"/>
          <w:bCs/>
        </w:rPr>
      </w:pPr>
      <w:r w:rsidRPr="0006559D">
        <w:rPr>
          <w:rFonts w:ascii="Garamond" w:hAnsi="Garamond" w:cs="Garamond"/>
          <w:bCs/>
        </w:rPr>
        <w:t>202</w:t>
      </w:r>
      <w:r w:rsidR="007A727A">
        <w:rPr>
          <w:rFonts w:ascii="Garamond" w:hAnsi="Garamond" w:cs="Garamond"/>
          <w:bCs/>
        </w:rPr>
        <w:t>5</w:t>
      </w:r>
      <w:r w:rsidRPr="0006559D">
        <w:rPr>
          <w:rFonts w:ascii="Garamond" w:hAnsi="Garamond" w:cs="Garamond"/>
          <w:bCs/>
        </w:rPr>
        <w:t xml:space="preserve">. </w:t>
      </w:r>
      <w:r w:rsidR="00C1568F" w:rsidRPr="0006559D">
        <w:rPr>
          <w:rFonts w:ascii="Garamond" w:hAnsi="Garamond" w:cs="Garamond"/>
          <w:bCs/>
        </w:rPr>
        <w:t xml:space="preserve">Co-responsable avec Delphine Montoliu du projet de lexique inter-axes d’Il Laboratorio. </w:t>
      </w:r>
    </w:p>
    <w:p w14:paraId="067780B8" w14:textId="77777777" w:rsidR="00C1568F" w:rsidRPr="0006559D" w:rsidRDefault="00C1568F" w:rsidP="00C1568F">
      <w:pPr>
        <w:jc w:val="both"/>
        <w:rPr>
          <w:rFonts w:ascii="Garamond" w:hAnsi="Garamond" w:cs="Garamond"/>
          <w:bCs/>
        </w:rPr>
      </w:pPr>
    </w:p>
    <w:p w14:paraId="4049CB46" w14:textId="2A92D064" w:rsidR="00C1568F" w:rsidRPr="0006559D" w:rsidRDefault="0006559D" w:rsidP="00C1568F">
      <w:pPr>
        <w:jc w:val="both"/>
        <w:rPr>
          <w:rFonts w:ascii="Garamond" w:hAnsi="Garamond" w:cs="Garamond"/>
          <w:bCs/>
        </w:rPr>
      </w:pPr>
      <w:r w:rsidRPr="0006559D">
        <w:rPr>
          <w:rFonts w:ascii="Garamond" w:hAnsi="Garamond" w:cs="Garamond"/>
          <w:bCs/>
        </w:rPr>
        <w:t>202</w:t>
      </w:r>
      <w:r w:rsidR="007A727A">
        <w:rPr>
          <w:rFonts w:ascii="Garamond" w:hAnsi="Garamond" w:cs="Garamond"/>
          <w:bCs/>
        </w:rPr>
        <w:t>5</w:t>
      </w:r>
      <w:r w:rsidRPr="0006559D">
        <w:rPr>
          <w:rFonts w:ascii="Garamond" w:hAnsi="Garamond" w:cs="Garamond"/>
          <w:bCs/>
        </w:rPr>
        <w:t xml:space="preserve">. </w:t>
      </w:r>
      <w:r w:rsidR="00C1568F" w:rsidRPr="0006559D">
        <w:rPr>
          <w:rFonts w:ascii="Garamond" w:hAnsi="Garamond" w:cs="Garamond"/>
          <w:bCs/>
        </w:rPr>
        <w:t>Responsable du site Bibliotheca Tholosana</w:t>
      </w:r>
      <w:r w:rsidRPr="0006559D">
        <w:rPr>
          <w:rFonts w:ascii="Garamond" w:hAnsi="Garamond" w:cs="Garamond"/>
          <w:bCs/>
        </w:rPr>
        <w:t xml:space="preserve"> (en cours de réhabilitation)</w:t>
      </w:r>
      <w:r w:rsidR="00C1568F" w:rsidRPr="0006559D">
        <w:rPr>
          <w:rFonts w:ascii="Garamond" w:hAnsi="Garamond" w:cs="Garamond"/>
          <w:bCs/>
        </w:rPr>
        <w:t xml:space="preserve">. </w:t>
      </w:r>
    </w:p>
    <w:p w14:paraId="5DFDCCC5" w14:textId="77777777" w:rsidR="00C1568F" w:rsidRPr="007C5019" w:rsidRDefault="00C1568F" w:rsidP="0060181C">
      <w:pPr>
        <w:jc w:val="center"/>
        <w:rPr>
          <w:rFonts w:ascii="Garamond" w:hAnsi="Garamond" w:cs="Garamond"/>
          <w:b/>
        </w:rPr>
      </w:pPr>
    </w:p>
    <w:p w14:paraId="349F2043" w14:textId="77777777" w:rsidR="001F5675" w:rsidRPr="007C5019" w:rsidRDefault="001F5675" w:rsidP="0060181C">
      <w:pPr>
        <w:suppressAutoHyphens w:val="0"/>
        <w:rPr>
          <w:rFonts w:ascii="Garamond" w:hAnsi="Garamond" w:cs="Garamond"/>
          <w:b/>
        </w:rPr>
      </w:pPr>
    </w:p>
    <w:p w14:paraId="6B446054" w14:textId="509B6AE4" w:rsidR="00E058EC" w:rsidRPr="007C5019" w:rsidRDefault="007A2C91" w:rsidP="004568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E2F3" w:themeFill="accent1" w:themeFillTint="33"/>
        <w:suppressAutoHyphens w:val="0"/>
        <w:jc w:val="center"/>
        <w:rPr>
          <w:rFonts w:ascii="Garamond" w:hAnsi="Garamond" w:cs="Garamond"/>
          <w:b/>
        </w:rPr>
      </w:pPr>
      <w:r w:rsidRPr="007C5019">
        <w:rPr>
          <w:rFonts w:ascii="Garamond" w:hAnsi="Garamond" w:cs="Garamond"/>
          <w:b/>
        </w:rPr>
        <w:t>E</w:t>
      </w:r>
      <w:r w:rsidR="00E058EC" w:rsidRPr="007C5019">
        <w:rPr>
          <w:rFonts w:ascii="Garamond" w:hAnsi="Garamond" w:cs="Garamond"/>
          <w:b/>
        </w:rPr>
        <w:t>nseignement</w:t>
      </w:r>
    </w:p>
    <w:p w14:paraId="1A0EDE45" w14:textId="77777777" w:rsidR="002A694B" w:rsidRDefault="002A694B" w:rsidP="002A694B">
      <w:pPr>
        <w:jc w:val="center"/>
        <w:rPr>
          <w:rFonts w:ascii="Garamond" w:hAnsi="Garamond" w:cs="Garamond"/>
          <w:b/>
          <w:i/>
        </w:rPr>
      </w:pPr>
    </w:p>
    <w:p w14:paraId="6ED359E8" w14:textId="329D52AE" w:rsidR="002A694B" w:rsidRPr="007C5019" w:rsidRDefault="002A694B" w:rsidP="002A694B">
      <w:pPr>
        <w:jc w:val="center"/>
        <w:rPr>
          <w:rFonts w:ascii="Garamond" w:hAnsi="Garamond" w:cs="Garamond"/>
          <w:b/>
          <w:i/>
        </w:rPr>
      </w:pPr>
      <w:r w:rsidRPr="007C5019">
        <w:rPr>
          <w:rFonts w:ascii="Garamond" w:hAnsi="Garamond" w:cs="Garamond"/>
          <w:b/>
          <w:i/>
        </w:rPr>
        <w:t>Enseignement supérieur (2003-20</w:t>
      </w:r>
      <w:r w:rsidR="00314CBC">
        <w:rPr>
          <w:rFonts w:ascii="Garamond" w:hAnsi="Garamond" w:cs="Garamond"/>
          <w:b/>
          <w:i/>
        </w:rPr>
        <w:t>24</w:t>
      </w:r>
      <w:r w:rsidRPr="007C5019">
        <w:rPr>
          <w:rFonts w:ascii="Garamond" w:hAnsi="Garamond" w:cs="Garamond"/>
          <w:b/>
          <w:i/>
        </w:rPr>
        <w:t>)</w:t>
      </w:r>
    </w:p>
    <w:p w14:paraId="3D2D04BB" w14:textId="77777777" w:rsidR="002A694B" w:rsidRDefault="002A694B" w:rsidP="002A694B">
      <w:pPr>
        <w:jc w:val="both"/>
        <w:rPr>
          <w:rFonts w:ascii="Garamond" w:hAnsi="Garamond" w:cs="Garamond"/>
          <w:b/>
        </w:rPr>
      </w:pPr>
    </w:p>
    <w:p w14:paraId="524B4ACB" w14:textId="6A965F7C" w:rsidR="00E2399E" w:rsidRDefault="00E2399E" w:rsidP="002A694B">
      <w:pPr>
        <w:jc w:val="both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>2023-202</w:t>
      </w:r>
      <w:r w:rsidR="007A727A">
        <w:rPr>
          <w:rFonts w:ascii="Garamond" w:hAnsi="Garamond" w:cs="Garamond"/>
          <w:b/>
        </w:rPr>
        <w:t>5</w:t>
      </w:r>
      <w:r w:rsidR="00782455">
        <w:rPr>
          <w:rFonts w:ascii="Garamond" w:hAnsi="Garamond" w:cs="Garamond"/>
          <w:b/>
        </w:rPr>
        <w:t>.</w:t>
      </w:r>
      <w:r>
        <w:rPr>
          <w:rFonts w:ascii="Garamond" w:hAnsi="Garamond" w:cs="Garamond"/>
          <w:b/>
        </w:rPr>
        <w:t xml:space="preserve"> Enseignement à temps plein au sein de l’UFR LPMASC </w:t>
      </w:r>
      <w:r w:rsidR="0019556B">
        <w:rPr>
          <w:rFonts w:ascii="Garamond" w:hAnsi="Garamond" w:cs="Garamond"/>
          <w:b/>
        </w:rPr>
        <w:t>(lettres, philosophie, musique, art du spectacle et communication)</w:t>
      </w:r>
      <w:r w:rsidR="000602AA">
        <w:rPr>
          <w:rFonts w:ascii="Garamond" w:hAnsi="Garamond" w:cs="Garamond"/>
          <w:b/>
        </w:rPr>
        <w:t xml:space="preserve">, plus précisément </w:t>
      </w:r>
      <w:r w:rsidR="00EB397A">
        <w:rPr>
          <w:rFonts w:ascii="Garamond" w:hAnsi="Garamond" w:cs="Garamond"/>
          <w:b/>
        </w:rPr>
        <w:t xml:space="preserve">du département LMCO (Lettres, musique, cinéma et occitan) </w:t>
      </w:r>
      <w:r>
        <w:rPr>
          <w:rFonts w:ascii="Garamond" w:hAnsi="Garamond" w:cs="Garamond"/>
          <w:b/>
        </w:rPr>
        <w:t xml:space="preserve">à l’UTJJ. Niveaux et exemples </w:t>
      </w:r>
      <w:r w:rsidR="00965D1F">
        <w:rPr>
          <w:rFonts w:ascii="Garamond" w:hAnsi="Garamond" w:cs="Garamond"/>
          <w:b/>
        </w:rPr>
        <w:t xml:space="preserve">de cours </w:t>
      </w:r>
      <w:r>
        <w:rPr>
          <w:rFonts w:ascii="Garamond" w:hAnsi="Garamond" w:cs="Garamond"/>
          <w:b/>
        </w:rPr>
        <w:t xml:space="preserve">: </w:t>
      </w:r>
    </w:p>
    <w:p w14:paraId="61FA1DF1" w14:textId="7C178300" w:rsidR="00E2399E" w:rsidRPr="00E2399E" w:rsidRDefault="00E2399E" w:rsidP="00E2399E">
      <w:pPr>
        <w:pStyle w:val="Paragraphedeliste"/>
        <w:numPr>
          <w:ilvl w:val="0"/>
          <w:numId w:val="17"/>
        </w:numPr>
        <w:jc w:val="both"/>
        <w:rPr>
          <w:rFonts w:ascii="Garamond" w:hAnsi="Garamond" w:cs="Garamond"/>
          <w:bCs/>
        </w:rPr>
      </w:pPr>
      <w:r w:rsidRPr="00E2399E">
        <w:rPr>
          <w:rFonts w:ascii="Garamond" w:hAnsi="Garamond" w:cs="Garamond"/>
          <w:bCs/>
        </w:rPr>
        <w:t>Licence lettres modernes (responsable de l’UE de poétique en L1, cours de L3 sur la littérature et le mal)</w:t>
      </w:r>
    </w:p>
    <w:p w14:paraId="675E857C" w14:textId="7EDDA2F9" w:rsidR="00E2399E" w:rsidRDefault="00E2399E" w:rsidP="00E2399E">
      <w:pPr>
        <w:pStyle w:val="Paragraphedeliste"/>
        <w:numPr>
          <w:ilvl w:val="0"/>
          <w:numId w:val="17"/>
        </w:numPr>
        <w:jc w:val="both"/>
        <w:rPr>
          <w:rFonts w:ascii="Garamond" w:hAnsi="Garamond" w:cs="Garamond"/>
          <w:bCs/>
        </w:rPr>
      </w:pPr>
      <w:r w:rsidRPr="00E2399E">
        <w:rPr>
          <w:rFonts w:ascii="Garamond" w:hAnsi="Garamond" w:cs="Garamond"/>
          <w:bCs/>
        </w:rPr>
        <w:t>Licence lettres et arts (</w:t>
      </w:r>
      <w:r w:rsidR="0019556B">
        <w:rPr>
          <w:rFonts w:ascii="Garamond" w:hAnsi="Garamond" w:cs="Garamond"/>
          <w:bCs/>
        </w:rPr>
        <w:t xml:space="preserve">responsable de l’UE de </w:t>
      </w:r>
      <w:r w:rsidRPr="00E2399E">
        <w:rPr>
          <w:rFonts w:ascii="Garamond" w:hAnsi="Garamond" w:cs="Garamond"/>
          <w:bCs/>
        </w:rPr>
        <w:t>méthodologie de l’oral</w:t>
      </w:r>
      <w:r w:rsidR="0019556B">
        <w:rPr>
          <w:rFonts w:ascii="Garamond" w:hAnsi="Garamond" w:cs="Garamond"/>
          <w:bCs/>
        </w:rPr>
        <w:t xml:space="preserve"> et de la recherche documentaire</w:t>
      </w:r>
      <w:r w:rsidR="00B425FC">
        <w:rPr>
          <w:rFonts w:ascii="Garamond" w:hAnsi="Garamond" w:cs="Garamond"/>
          <w:bCs/>
        </w:rPr>
        <w:t xml:space="preserve"> en L1</w:t>
      </w:r>
      <w:r w:rsidRPr="00E2399E">
        <w:rPr>
          <w:rFonts w:ascii="Garamond" w:hAnsi="Garamond" w:cs="Garamond"/>
          <w:bCs/>
        </w:rPr>
        <w:t>)</w:t>
      </w:r>
    </w:p>
    <w:p w14:paraId="3105E14D" w14:textId="32F358A1" w:rsidR="00E2399E" w:rsidRDefault="00E2399E" w:rsidP="00E2399E">
      <w:pPr>
        <w:pStyle w:val="Paragraphedeliste"/>
        <w:numPr>
          <w:ilvl w:val="0"/>
          <w:numId w:val="17"/>
        </w:numPr>
        <w:jc w:val="both"/>
        <w:rPr>
          <w:rFonts w:ascii="Garamond" w:hAnsi="Garamond" w:cs="Garamond"/>
          <w:bCs/>
        </w:rPr>
      </w:pPr>
      <w:r>
        <w:rPr>
          <w:rFonts w:ascii="Garamond" w:hAnsi="Garamond" w:cs="Garamond"/>
          <w:bCs/>
        </w:rPr>
        <w:t>Licence arts et communication (cours d’histoire du théâtre)</w:t>
      </w:r>
    </w:p>
    <w:p w14:paraId="42289AAB" w14:textId="35AC8B6F" w:rsidR="00E2399E" w:rsidRPr="00E2399E" w:rsidRDefault="00E2399E" w:rsidP="00E2399E">
      <w:pPr>
        <w:pStyle w:val="Paragraphedeliste"/>
        <w:numPr>
          <w:ilvl w:val="0"/>
          <w:numId w:val="17"/>
        </w:numPr>
        <w:jc w:val="both"/>
        <w:rPr>
          <w:rFonts w:ascii="Garamond" w:hAnsi="Garamond" w:cs="Garamond"/>
          <w:bCs/>
        </w:rPr>
      </w:pPr>
      <w:r>
        <w:rPr>
          <w:rFonts w:ascii="Garamond" w:hAnsi="Garamond" w:cs="Garamond"/>
          <w:bCs/>
        </w:rPr>
        <w:t xml:space="preserve">Master enseignement (MEEF) première et deuxième année : cours sur La Bruyère, </w:t>
      </w:r>
      <w:r w:rsidRPr="00E2399E">
        <w:rPr>
          <w:rFonts w:ascii="Garamond" w:hAnsi="Garamond" w:cs="Garamond"/>
          <w:bCs/>
          <w:i/>
          <w:iCs/>
        </w:rPr>
        <w:t>Les Caractères</w:t>
      </w:r>
      <w:r>
        <w:rPr>
          <w:rFonts w:ascii="Garamond" w:hAnsi="Garamond" w:cs="Garamond"/>
          <w:bCs/>
        </w:rPr>
        <w:t xml:space="preserve">, et Prévost, </w:t>
      </w:r>
      <w:r w:rsidRPr="00E2399E">
        <w:rPr>
          <w:rFonts w:ascii="Garamond" w:hAnsi="Garamond" w:cs="Garamond"/>
          <w:bCs/>
          <w:i/>
          <w:iCs/>
        </w:rPr>
        <w:t>Manon Lescaut</w:t>
      </w:r>
      <w:r>
        <w:rPr>
          <w:rFonts w:ascii="Garamond" w:hAnsi="Garamond" w:cs="Garamond"/>
          <w:bCs/>
        </w:rPr>
        <w:t xml:space="preserve">, en vue de la préparation du CAPES. </w:t>
      </w:r>
    </w:p>
    <w:p w14:paraId="5267AE2B" w14:textId="77777777" w:rsidR="00E2399E" w:rsidRDefault="00E2399E" w:rsidP="002A694B">
      <w:pPr>
        <w:jc w:val="both"/>
        <w:rPr>
          <w:rFonts w:ascii="Garamond" w:hAnsi="Garamond" w:cs="Garamond"/>
          <w:b/>
        </w:rPr>
      </w:pPr>
    </w:p>
    <w:p w14:paraId="031B3FB2" w14:textId="3885B46B" w:rsidR="002A694B" w:rsidRPr="00AB64B0" w:rsidRDefault="002A694B" w:rsidP="002A694B">
      <w:pPr>
        <w:jc w:val="both"/>
        <w:rPr>
          <w:rFonts w:ascii="Garamond" w:hAnsi="Garamond" w:cs="Garamond"/>
          <w:bCs/>
        </w:rPr>
      </w:pPr>
      <w:r w:rsidRPr="00AB64B0">
        <w:rPr>
          <w:rFonts w:ascii="Garamond" w:hAnsi="Garamond" w:cs="Garamond"/>
          <w:b/>
        </w:rPr>
        <w:t>2023 (</w:t>
      </w:r>
      <w:r w:rsidR="001C1809" w:rsidRPr="00AB64B0">
        <w:rPr>
          <w:rFonts w:ascii="Garamond" w:hAnsi="Garamond" w:cs="Garamond"/>
          <w:b/>
        </w:rPr>
        <w:t xml:space="preserve">19 </w:t>
      </w:r>
      <w:r w:rsidRPr="00AB64B0">
        <w:rPr>
          <w:rFonts w:ascii="Garamond" w:hAnsi="Garamond" w:cs="Garamond"/>
          <w:b/>
        </w:rPr>
        <w:t>juin)</w:t>
      </w:r>
      <w:r w:rsidR="00782455">
        <w:rPr>
          <w:rFonts w:ascii="Garamond" w:hAnsi="Garamond" w:cs="Garamond"/>
          <w:b/>
        </w:rPr>
        <w:t>.</w:t>
      </w:r>
      <w:r w:rsidRPr="00AB64B0">
        <w:rPr>
          <w:rFonts w:ascii="Garamond" w:hAnsi="Garamond" w:cs="Garamond"/>
          <w:bCs/>
        </w:rPr>
        <w:t xml:space="preserve"> Recruté en qualité de maître de conférences en littérature du XVII</w:t>
      </w:r>
      <w:r w:rsidRPr="00AB64B0">
        <w:rPr>
          <w:rFonts w:ascii="Garamond" w:hAnsi="Garamond" w:cs="Garamond"/>
          <w:bCs/>
          <w:vertAlign w:val="superscript"/>
        </w:rPr>
        <w:t>e</w:t>
      </w:r>
      <w:r w:rsidRPr="00AB64B0">
        <w:rPr>
          <w:rFonts w:ascii="Garamond" w:hAnsi="Garamond" w:cs="Garamond"/>
          <w:bCs/>
        </w:rPr>
        <w:t xml:space="preserve"> siècle, à l’Université Jean-Jaurès.</w:t>
      </w:r>
      <w:r w:rsidR="00951CC3">
        <w:rPr>
          <w:rFonts w:ascii="Garamond" w:hAnsi="Garamond" w:cs="Garamond"/>
          <w:bCs/>
        </w:rPr>
        <w:t xml:space="preserve"> Titularisé en septembre 2024. </w:t>
      </w:r>
    </w:p>
    <w:p w14:paraId="47674743" w14:textId="77777777" w:rsidR="002A694B" w:rsidRPr="00AB64B0" w:rsidRDefault="002A694B" w:rsidP="002A694B">
      <w:pPr>
        <w:jc w:val="both"/>
        <w:rPr>
          <w:rFonts w:ascii="Garamond" w:hAnsi="Garamond" w:cs="Garamond"/>
          <w:bCs/>
        </w:rPr>
      </w:pPr>
    </w:p>
    <w:p w14:paraId="6025A6A3" w14:textId="7DEC7B98" w:rsidR="002A694B" w:rsidRPr="00AB64B0" w:rsidRDefault="002A694B" w:rsidP="002A694B">
      <w:pPr>
        <w:jc w:val="both"/>
        <w:rPr>
          <w:rFonts w:ascii="Garamond" w:hAnsi="Garamond" w:cs="Garamond"/>
          <w:bCs/>
        </w:rPr>
      </w:pPr>
      <w:r w:rsidRPr="00AB64B0">
        <w:rPr>
          <w:rFonts w:ascii="Garamond" w:hAnsi="Garamond" w:cs="Garamond"/>
          <w:b/>
        </w:rPr>
        <w:t>2022-2023.</w:t>
      </w:r>
      <w:r w:rsidRPr="00AB64B0">
        <w:rPr>
          <w:rFonts w:ascii="Garamond" w:hAnsi="Garamond" w:cs="Garamond"/>
          <w:bCs/>
        </w:rPr>
        <w:t xml:space="preserve"> Vacataire à l’UTJJ, en licence de Lettres</w:t>
      </w:r>
      <w:r w:rsidR="00031893">
        <w:rPr>
          <w:rFonts w:ascii="Garamond" w:hAnsi="Garamond" w:cs="Garamond"/>
          <w:bCs/>
        </w:rPr>
        <w:t xml:space="preserve">. </w:t>
      </w:r>
    </w:p>
    <w:p w14:paraId="27295EC1" w14:textId="77777777" w:rsidR="002A694B" w:rsidRPr="00AB64B0" w:rsidRDefault="002A694B" w:rsidP="002A694B">
      <w:pPr>
        <w:jc w:val="both"/>
        <w:rPr>
          <w:rFonts w:ascii="Garamond" w:hAnsi="Garamond" w:cs="Garamond"/>
          <w:bCs/>
        </w:rPr>
      </w:pPr>
    </w:p>
    <w:p w14:paraId="7FFE2C5D" w14:textId="3D5F87A1" w:rsidR="002A694B" w:rsidRPr="00AB64B0" w:rsidRDefault="002A694B" w:rsidP="009509DF">
      <w:pPr>
        <w:rPr>
          <w:rFonts w:ascii="Garamond" w:hAnsi="Garamond" w:cs="Garamond"/>
          <w:bCs/>
          <w:sz w:val="22"/>
          <w:szCs w:val="22"/>
        </w:rPr>
      </w:pPr>
      <w:r w:rsidRPr="00AB64B0">
        <w:rPr>
          <w:rFonts w:ascii="Garamond" w:hAnsi="Garamond" w:cs="Garamond"/>
          <w:b/>
        </w:rPr>
        <w:t>2015-2016</w:t>
      </w:r>
      <w:r w:rsidR="00AB64B0" w:rsidRPr="00AB64B0">
        <w:rPr>
          <w:rFonts w:ascii="Garamond" w:hAnsi="Garamond" w:cs="Garamond"/>
          <w:b/>
        </w:rPr>
        <w:t>.</w:t>
      </w:r>
      <w:r w:rsidRPr="00AB64B0">
        <w:rPr>
          <w:rFonts w:ascii="Garamond" w:hAnsi="Garamond" w:cs="Garamond"/>
          <w:bCs/>
        </w:rPr>
        <w:t xml:space="preserve"> Vacataire à l’Université T. II Jean-Jaurès</w:t>
      </w:r>
      <w:r w:rsidR="00031893">
        <w:rPr>
          <w:rFonts w:ascii="Garamond" w:hAnsi="Garamond" w:cs="Garamond"/>
          <w:bCs/>
        </w:rPr>
        <w:t xml:space="preserve"> (licence)</w:t>
      </w:r>
      <w:r w:rsidRPr="00AB64B0">
        <w:rPr>
          <w:rFonts w:ascii="Garamond" w:hAnsi="Garamond" w:cs="Garamond"/>
          <w:bCs/>
        </w:rPr>
        <w:t xml:space="preserve">. </w:t>
      </w:r>
    </w:p>
    <w:p w14:paraId="54F8D642" w14:textId="77777777" w:rsidR="002A694B" w:rsidRPr="00AB64B0" w:rsidRDefault="002A694B" w:rsidP="002A694B">
      <w:pPr>
        <w:rPr>
          <w:rFonts w:ascii="Garamond" w:hAnsi="Garamond" w:cs="Garamond"/>
          <w:bCs/>
        </w:rPr>
      </w:pPr>
    </w:p>
    <w:p w14:paraId="69408029" w14:textId="411E76DF" w:rsidR="002A694B" w:rsidRPr="00AB64B0" w:rsidRDefault="002A694B" w:rsidP="002A694B">
      <w:pPr>
        <w:rPr>
          <w:rFonts w:ascii="Garamond" w:hAnsi="Garamond" w:cs="Garamond"/>
          <w:bCs/>
        </w:rPr>
      </w:pPr>
      <w:r w:rsidRPr="00AB64B0">
        <w:rPr>
          <w:rFonts w:ascii="Garamond" w:hAnsi="Garamond" w:cs="Garamond"/>
          <w:b/>
        </w:rPr>
        <w:t>2011-2012</w:t>
      </w:r>
      <w:r w:rsidR="00AB64B0" w:rsidRPr="00AB64B0">
        <w:rPr>
          <w:rFonts w:ascii="Garamond" w:hAnsi="Garamond" w:cs="Garamond"/>
          <w:b/>
        </w:rPr>
        <w:t>.</w:t>
      </w:r>
      <w:r w:rsidRPr="00AB64B0">
        <w:rPr>
          <w:rFonts w:ascii="Garamond" w:hAnsi="Garamond" w:cs="Garamond"/>
          <w:bCs/>
        </w:rPr>
        <w:t xml:space="preserve"> ATER à l’Université de Pau (</w:t>
      </w:r>
      <w:r w:rsidR="00031893">
        <w:rPr>
          <w:rFonts w:ascii="Garamond" w:hAnsi="Garamond" w:cs="Garamond"/>
          <w:bCs/>
        </w:rPr>
        <w:t xml:space="preserve">Cours de </w:t>
      </w:r>
      <w:r w:rsidRPr="00AB64B0">
        <w:rPr>
          <w:rFonts w:ascii="Garamond" w:hAnsi="Garamond" w:cs="Garamond"/>
          <w:bCs/>
        </w:rPr>
        <w:t xml:space="preserve">master et agrégation). </w:t>
      </w:r>
    </w:p>
    <w:p w14:paraId="7ADB46BA" w14:textId="3A35CF8C" w:rsidR="002A694B" w:rsidRDefault="002A694B" w:rsidP="004A4366">
      <w:pPr>
        <w:jc w:val="both"/>
        <w:rPr>
          <w:rFonts w:ascii="Garamond" w:hAnsi="Garamond" w:cs="Garamond"/>
          <w:bCs/>
        </w:rPr>
      </w:pPr>
    </w:p>
    <w:p w14:paraId="792654FD" w14:textId="55726C95" w:rsidR="004A4366" w:rsidRDefault="004A4366" w:rsidP="004A4366">
      <w:pPr>
        <w:jc w:val="both"/>
        <w:rPr>
          <w:rFonts w:ascii="Garamond" w:hAnsi="Garamond" w:cs="Garamond"/>
          <w:bCs/>
        </w:rPr>
      </w:pPr>
      <w:r w:rsidRPr="004A4366">
        <w:rPr>
          <w:rFonts w:ascii="Garamond" w:hAnsi="Garamond" w:cs="Garamond"/>
          <w:b/>
        </w:rPr>
        <w:t>2009-2023.</w:t>
      </w:r>
      <w:r>
        <w:rPr>
          <w:rFonts w:ascii="Garamond" w:hAnsi="Garamond" w:cs="Garamond"/>
          <w:bCs/>
        </w:rPr>
        <w:t xml:space="preserve"> Enseignement en lycée à Revel (Académie de Toulouse). </w:t>
      </w:r>
    </w:p>
    <w:p w14:paraId="23AFD18A" w14:textId="77777777" w:rsidR="004A4366" w:rsidRPr="00AB64B0" w:rsidRDefault="004A4366" w:rsidP="004A4366">
      <w:pPr>
        <w:jc w:val="both"/>
        <w:rPr>
          <w:rFonts w:ascii="Garamond" w:hAnsi="Garamond" w:cs="Garamond"/>
          <w:bCs/>
        </w:rPr>
      </w:pPr>
    </w:p>
    <w:p w14:paraId="49353A11" w14:textId="2D209C20" w:rsidR="002A694B" w:rsidRPr="00AB64B0" w:rsidRDefault="002A694B" w:rsidP="0090072F">
      <w:pPr>
        <w:jc w:val="both"/>
        <w:rPr>
          <w:rFonts w:ascii="Garamond" w:hAnsi="Garamond" w:cs="Garamond"/>
          <w:bCs/>
        </w:rPr>
      </w:pPr>
      <w:r w:rsidRPr="00AB64B0">
        <w:rPr>
          <w:rFonts w:ascii="Garamond" w:hAnsi="Garamond" w:cs="Garamond"/>
          <w:b/>
        </w:rPr>
        <w:t>2003-2007.</w:t>
      </w:r>
      <w:r w:rsidRPr="00AB64B0">
        <w:rPr>
          <w:rFonts w:ascii="Garamond" w:hAnsi="Garamond" w:cs="Garamond"/>
          <w:bCs/>
        </w:rPr>
        <w:t xml:space="preserve"> </w:t>
      </w:r>
      <w:r w:rsidR="0090072F" w:rsidRPr="00AB64B0">
        <w:rPr>
          <w:rFonts w:ascii="Garamond" w:hAnsi="Garamond" w:cs="Garamond"/>
          <w:bCs/>
        </w:rPr>
        <w:t>Allocataire-m</w:t>
      </w:r>
      <w:r w:rsidRPr="00AB64B0">
        <w:rPr>
          <w:rFonts w:ascii="Garamond" w:hAnsi="Garamond" w:cs="Garamond"/>
          <w:bCs/>
        </w:rPr>
        <w:t>oniteur puis ATER à l’Université de Toulouse-II et à Albi-Champollion.</w:t>
      </w:r>
    </w:p>
    <w:p w14:paraId="36B6C972" w14:textId="77777777" w:rsidR="009918BD" w:rsidRDefault="009918BD" w:rsidP="009918BD">
      <w:pPr>
        <w:rPr>
          <w:rFonts w:ascii="Garamond" w:hAnsi="Garamond" w:cs="Garamond"/>
          <w:b/>
          <w:u w:val="single"/>
        </w:rPr>
      </w:pPr>
    </w:p>
    <w:p w14:paraId="64414339" w14:textId="6813CD8E" w:rsidR="004B12E4" w:rsidRPr="004B12E4" w:rsidRDefault="004B12E4" w:rsidP="007A727A">
      <w:pPr>
        <w:jc w:val="both"/>
        <w:rPr>
          <w:rFonts w:ascii="Garamond" w:hAnsi="Garamond"/>
        </w:rPr>
      </w:pPr>
    </w:p>
    <w:sectPr w:rsidR="004B12E4" w:rsidRPr="004B12E4" w:rsidSect="00B77477">
      <w:footerReference w:type="default" r:id="rId10"/>
      <w:pgSz w:w="11906" w:h="16838"/>
      <w:pgMar w:top="1259" w:right="1418" w:bottom="1259" w:left="1418" w:header="709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9EA75" w14:textId="77777777" w:rsidR="002651C6" w:rsidRDefault="002651C6">
      <w:r>
        <w:separator/>
      </w:r>
    </w:p>
  </w:endnote>
  <w:endnote w:type="continuationSeparator" w:id="0">
    <w:p w14:paraId="2417B629" w14:textId="77777777" w:rsidR="002651C6" w:rsidRDefault="00265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7769020"/>
      <w:docPartObj>
        <w:docPartGallery w:val="Page Numbers (Bottom of Page)"/>
        <w:docPartUnique/>
      </w:docPartObj>
    </w:sdtPr>
    <w:sdtContent>
      <w:p w14:paraId="46FE0156" w14:textId="4A301774" w:rsidR="00A655E1" w:rsidRDefault="00A655E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0D9B">
          <w:rPr>
            <w:noProof/>
          </w:rPr>
          <w:t>6</w:t>
        </w:r>
        <w:r>
          <w:fldChar w:fldCharType="end"/>
        </w:r>
      </w:p>
    </w:sdtContent>
  </w:sdt>
  <w:p w14:paraId="272E4009" w14:textId="77777777" w:rsidR="00A655E1" w:rsidRDefault="00A655E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6EC33" w14:textId="77777777" w:rsidR="002651C6" w:rsidRDefault="002651C6">
      <w:r>
        <w:separator/>
      </w:r>
    </w:p>
  </w:footnote>
  <w:footnote w:type="continuationSeparator" w:id="0">
    <w:p w14:paraId="3CEA12B5" w14:textId="77777777" w:rsidR="002651C6" w:rsidRDefault="00265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Garamond" w:hAnsi="Garamond" w:cs="Garamond" w:hint="default"/>
        <w:b/>
        <w:sz w:val="32"/>
        <w:szCs w:val="32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Garamond" w:hAnsi="Garamond" w:cs="Garamond" w:hint="default"/>
        <w:b/>
        <w:sz w:val="32"/>
        <w:szCs w:val="32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0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36B239A"/>
    <w:multiLevelType w:val="hybridMultilevel"/>
    <w:tmpl w:val="069271C2"/>
    <w:lvl w:ilvl="0" w:tplc="E0A6C3F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22977"/>
    <w:multiLevelType w:val="hybridMultilevel"/>
    <w:tmpl w:val="C99021BC"/>
    <w:lvl w:ilvl="0" w:tplc="257C5DE6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Garamond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546D6"/>
    <w:multiLevelType w:val="hybridMultilevel"/>
    <w:tmpl w:val="785AA8D2"/>
    <w:lvl w:ilvl="0" w:tplc="DE8A15C4">
      <w:start w:val="2015"/>
      <w:numFmt w:val="bullet"/>
      <w:lvlText w:val="-"/>
      <w:lvlJc w:val="left"/>
      <w:pPr>
        <w:ind w:left="720" w:hanging="360"/>
      </w:pPr>
      <w:rPr>
        <w:rFonts w:ascii="Garamond" w:eastAsia="Times New Roman" w:hAnsi="Garamond" w:cs="Garamon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5478B"/>
    <w:multiLevelType w:val="hybridMultilevel"/>
    <w:tmpl w:val="FB209814"/>
    <w:lvl w:ilvl="0" w:tplc="CF4089C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0D5267"/>
    <w:multiLevelType w:val="hybridMultilevel"/>
    <w:tmpl w:val="554A8970"/>
    <w:lvl w:ilvl="0" w:tplc="EE025140">
      <w:start w:val="1996"/>
      <w:numFmt w:val="bullet"/>
      <w:lvlText w:val="-"/>
      <w:lvlJc w:val="left"/>
      <w:pPr>
        <w:ind w:left="720" w:hanging="360"/>
      </w:pPr>
      <w:rPr>
        <w:rFonts w:ascii="Garamond" w:eastAsia="Times New Roman" w:hAnsi="Garamond" w:cs="Garamon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C2EDE"/>
    <w:multiLevelType w:val="hybridMultilevel"/>
    <w:tmpl w:val="51CA153C"/>
    <w:lvl w:ilvl="0" w:tplc="E0A6C3F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601A9C"/>
    <w:multiLevelType w:val="hybridMultilevel"/>
    <w:tmpl w:val="77EC2AF4"/>
    <w:lvl w:ilvl="0" w:tplc="E870BEAC">
      <w:start w:val="2015"/>
      <w:numFmt w:val="bullet"/>
      <w:lvlText w:val="-"/>
      <w:lvlJc w:val="left"/>
      <w:pPr>
        <w:ind w:left="1068" w:hanging="360"/>
      </w:pPr>
      <w:rPr>
        <w:rFonts w:ascii="Garamond" w:eastAsia="Times New Roman" w:hAnsi="Garamond" w:cs="Garamond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C346E8C"/>
    <w:multiLevelType w:val="hybridMultilevel"/>
    <w:tmpl w:val="134C9782"/>
    <w:lvl w:ilvl="0" w:tplc="D2B6370C">
      <w:start w:val="1"/>
      <w:numFmt w:val="bullet"/>
      <w:lvlText w:val="-"/>
      <w:lvlJc w:val="left"/>
      <w:pPr>
        <w:ind w:left="426" w:hanging="360"/>
      </w:pPr>
      <w:rPr>
        <w:rFonts w:ascii="Garamond" w:eastAsia="Times New Roman" w:hAnsi="Garamond" w:cs="Garamond" w:hint="default"/>
      </w:rPr>
    </w:lvl>
    <w:lvl w:ilvl="1" w:tplc="040C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2" w15:restartNumberingAfterBreak="0">
    <w:nsid w:val="60020144"/>
    <w:multiLevelType w:val="hybridMultilevel"/>
    <w:tmpl w:val="F240168E"/>
    <w:lvl w:ilvl="0" w:tplc="125004A0">
      <w:start w:val="3"/>
      <w:numFmt w:val="bullet"/>
      <w:lvlText w:val="-"/>
      <w:lvlJc w:val="left"/>
      <w:pPr>
        <w:ind w:left="1065" w:hanging="360"/>
      </w:pPr>
      <w:rPr>
        <w:rFonts w:ascii="Garamond" w:eastAsia="Times New Roman" w:hAnsi="Garamond" w:cs="Garamond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61D14EC9"/>
    <w:multiLevelType w:val="hybridMultilevel"/>
    <w:tmpl w:val="6472020A"/>
    <w:lvl w:ilvl="0" w:tplc="DE34208E">
      <w:start w:val="20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84753E"/>
    <w:multiLevelType w:val="hybridMultilevel"/>
    <w:tmpl w:val="4F2CA0C0"/>
    <w:lvl w:ilvl="0" w:tplc="5BE4BA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091C1E"/>
    <w:multiLevelType w:val="hybridMultilevel"/>
    <w:tmpl w:val="1B863EDE"/>
    <w:lvl w:ilvl="0" w:tplc="98DCDD2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4F4B48"/>
    <w:multiLevelType w:val="hybridMultilevel"/>
    <w:tmpl w:val="383A95E2"/>
    <w:lvl w:ilvl="0" w:tplc="3D3696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807729">
    <w:abstractNumId w:val="0"/>
  </w:num>
  <w:num w:numId="2" w16cid:durableId="633364705">
    <w:abstractNumId w:val="1"/>
  </w:num>
  <w:num w:numId="3" w16cid:durableId="5183404">
    <w:abstractNumId w:val="2"/>
  </w:num>
  <w:num w:numId="4" w16cid:durableId="1532063736">
    <w:abstractNumId w:val="3"/>
  </w:num>
  <w:num w:numId="5" w16cid:durableId="533806151">
    <w:abstractNumId w:val="7"/>
  </w:num>
  <w:num w:numId="6" w16cid:durableId="563221537">
    <w:abstractNumId w:val="15"/>
  </w:num>
  <w:num w:numId="7" w16cid:durableId="1849057751">
    <w:abstractNumId w:val="16"/>
  </w:num>
  <w:num w:numId="8" w16cid:durableId="961885187">
    <w:abstractNumId w:val="9"/>
  </w:num>
  <w:num w:numId="9" w16cid:durableId="927811186">
    <w:abstractNumId w:val="4"/>
  </w:num>
  <w:num w:numId="10" w16cid:durableId="46758502">
    <w:abstractNumId w:val="12"/>
  </w:num>
  <w:num w:numId="11" w16cid:durableId="1648706744">
    <w:abstractNumId w:val="14"/>
  </w:num>
  <w:num w:numId="12" w16cid:durableId="1652829725">
    <w:abstractNumId w:val="11"/>
  </w:num>
  <w:num w:numId="13" w16cid:durableId="1949189861">
    <w:abstractNumId w:val="5"/>
  </w:num>
  <w:num w:numId="14" w16cid:durableId="1638878091">
    <w:abstractNumId w:val="8"/>
  </w:num>
  <w:num w:numId="15" w16cid:durableId="1129006437">
    <w:abstractNumId w:val="6"/>
  </w:num>
  <w:num w:numId="16" w16cid:durableId="285891722">
    <w:abstractNumId w:val="10"/>
  </w:num>
  <w:num w:numId="17" w16cid:durableId="4115098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7DA"/>
    <w:rsid w:val="00000F02"/>
    <w:rsid w:val="000011EC"/>
    <w:rsid w:val="000014F7"/>
    <w:rsid w:val="00001ADB"/>
    <w:rsid w:val="000032F0"/>
    <w:rsid w:val="000041D7"/>
    <w:rsid w:val="00010CBD"/>
    <w:rsid w:val="0001175E"/>
    <w:rsid w:val="000259BC"/>
    <w:rsid w:val="0003131E"/>
    <w:rsid w:val="00031893"/>
    <w:rsid w:val="00041B26"/>
    <w:rsid w:val="00041EEA"/>
    <w:rsid w:val="00043D2B"/>
    <w:rsid w:val="0005189B"/>
    <w:rsid w:val="00051FF8"/>
    <w:rsid w:val="000602AA"/>
    <w:rsid w:val="000630D5"/>
    <w:rsid w:val="00064776"/>
    <w:rsid w:val="00064A85"/>
    <w:rsid w:val="0006559D"/>
    <w:rsid w:val="00067A8B"/>
    <w:rsid w:val="000706BD"/>
    <w:rsid w:val="0007559D"/>
    <w:rsid w:val="00080007"/>
    <w:rsid w:val="00082871"/>
    <w:rsid w:val="00083463"/>
    <w:rsid w:val="00084369"/>
    <w:rsid w:val="00095FC0"/>
    <w:rsid w:val="000A0D6E"/>
    <w:rsid w:val="000A2C75"/>
    <w:rsid w:val="000A5F32"/>
    <w:rsid w:val="000B10B2"/>
    <w:rsid w:val="000B6B86"/>
    <w:rsid w:val="000C1033"/>
    <w:rsid w:val="000C3012"/>
    <w:rsid w:val="000D0464"/>
    <w:rsid w:val="000E16AD"/>
    <w:rsid w:val="000E39CB"/>
    <w:rsid w:val="000E44B8"/>
    <w:rsid w:val="000E4ACB"/>
    <w:rsid w:val="000F71F5"/>
    <w:rsid w:val="00100621"/>
    <w:rsid w:val="00101C58"/>
    <w:rsid w:val="0010571C"/>
    <w:rsid w:val="00105B5A"/>
    <w:rsid w:val="00105DF0"/>
    <w:rsid w:val="00107495"/>
    <w:rsid w:val="001100E4"/>
    <w:rsid w:val="00110B1D"/>
    <w:rsid w:val="001158A6"/>
    <w:rsid w:val="001175E3"/>
    <w:rsid w:val="00117C6D"/>
    <w:rsid w:val="00122AE3"/>
    <w:rsid w:val="001242F4"/>
    <w:rsid w:val="00127A0B"/>
    <w:rsid w:val="00130850"/>
    <w:rsid w:val="001405A7"/>
    <w:rsid w:val="00140660"/>
    <w:rsid w:val="0014069D"/>
    <w:rsid w:val="00141767"/>
    <w:rsid w:val="0014692A"/>
    <w:rsid w:val="0015036B"/>
    <w:rsid w:val="001507C5"/>
    <w:rsid w:val="00151831"/>
    <w:rsid w:val="001525A5"/>
    <w:rsid w:val="00153B44"/>
    <w:rsid w:val="00156774"/>
    <w:rsid w:val="0016379E"/>
    <w:rsid w:val="001650A4"/>
    <w:rsid w:val="00167E81"/>
    <w:rsid w:val="0017290E"/>
    <w:rsid w:val="00172979"/>
    <w:rsid w:val="00173AE6"/>
    <w:rsid w:val="001742AD"/>
    <w:rsid w:val="00175F1F"/>
    <w:rsid w:val="0017695D"/>
    <w:rsid w:val="00181484"/>
    <w:rsid w:val="00182ABC"/>
    <w:rsid w:val="00182E59"/>
    <w:rsid w:val="00183F72"/>
    <w:rsid w:val="00184238"/>
    <w:rsid w:val="00185E77"/>
    <w:rsid w:val="00186367"/>
    <w:rsid w:val="00186D4A"/>
    <w:rsid w:val="001911A3"/>
    <w:rsid w:val="00191691"/>
    <w:rsid w:val="0019556B"/>
    <w:rsid w:val="001A1C6D"/>
    <w:rsid w:val="001A26F1"/>
    <w:rsid w:val="001A2A47"/>
    <w:rsid w:val="001A431D"/>
    <w:rsid w:val="001A5C63"/>
    <w:rsid w:val="001B26C6"/>
    <w:rsid w:val="001B317A"/>
    <w:rsid w:val="001B43E3"/>
    <w:rsid w:val="001B4A13"/>
    <w:rsid w:val="001B5D94"/>
    <w:rsid w:val="001B7585"/>
    <w:rsid w:val="001C1809"/>
    <w:rsid w:val="001C1A8E"/>
    <w:rsid w:val="001C6529"/>
    <w:rsid w:val="001D55D3"/>
    <w:rsid w:val="001D58F9"/>
    <w:rsid w:val="001E0D9B"/>
    <w:rsid w:val="001E132F"/>
    <w:rsid w:val="001E466A"/>
    <w:rsid w:val="001F164B"/>
    <w:rsid w:val="001F3D11"/>
    <w:rsid w:val="001F5675"/>
    <w:rsid w:val="002000AD"/>
    <w:rsid w:val="002104F8"/>
    <w:rsid w:val="002133BF"/>
    <w:rsid w:val="00213E04"/>
    <w:rsid w:val="00217628"/>
    <w:rsid w:val="00220416"/>
    <w:rsid w:val="002209D1"/>
    <w:rsid w:val="002218B0"/>
    <w:rsid w:val="0022209D"/>
    <w:rsid w:val="002261A6"/>
    <w:rsid w:val="00230852"/>
    <w:rsid w:val="00230C54"/>
    <w:rsid w:val="00236CCE"/>
    <w:rsid w:val="002379BA"/>
    <w:rsid w:val="00237D4A"/>
    <w:rsid w:val="002405F8"/>
    <w:rsid w:val="002418C7"/>
    <w:rsid w:val="002418F6"/>
    <w:rsid w:val="00250B4B"/>
    <w:rsid w:val="002522E3"/>
    <w:rsid w:val="00252376"/>
    <w:rsid w:val="002527C3"/>
    <w:rsid w:val="002536DA"/>
    <w:rsid w:val="0025572D"/>
    <w:rsid w:val="0025653D"/>
    <w:rsid w:val="00261926"/>
    <w:rsid w:val="002619A7"/>
    <w:rsid w:val="00262C96"/>
    <w:rsid w:val="002651C6"/>
    <w:rsid w:val="0026568E"/>
    <w:rsid w:val="002657C2"/>
    <w:rsid w:val="00265A7E"/>
    <w:rsid w:val="00265F65"/>
    <w:rsid w:val="002675D3"/>
    <w:rsid w:val="00270234"/>
    <w:rsid w:val="002769C0"/>
    <w:rsid w:val="00277200"/>
    <w:rsid w:val="002800A9"/>
    <w:rsid w:val="00280688"/>
    <w:rsid w:val="00287958"/>
    <w:rsid w:val="00292A79"/>
    <w:rsid w:val="00295262"/>
    <w:rsid w:val="0029560F"/>
    <w:rsid w:val="002965F3"/>
    <w:rsid w:val="002979A7"/>
    <w:rsid w:val="002A06C3"/>
    <w:rsid w:val="002A132F"/>
    <w:rsid w:val="002A175C"/>
    <w:rsid w:val="002A4663"/>
    <w:rsid w:val="002A54EE"/>
    <w:rsid w:val="002A694B"/>
    <w:rsid w:val="002B5E28"/>
    <w:rsid w:val="002B5ED5"/>
    <w:rsid w:val="002B66BF"/>
    <w:rsid w:val="002B7033"/>
    <w:rsid w:val="002C030E"/>
    <w:rsid w:val="002C3EDF"/>
    <w:rsid w:val="002C468D"/>
    <w:rsid w:val="002C6DDF"/>
    <w:rsid w:val="002D0BD4"/>
    <w:rsid w:val="002D4DA8"/>
    <w:rsid w:val="002E141F"/>
    <w:rsid w:val="002E3AEA"/>
    <w:rsid w:val="002E65AA"/>
    <w:rsid w:val="002F3669"/>
    <w:rsid w:val="002F562B"/>
    <w:rsid w:val="0030272F"/>
    <w:rsid w:val="0030313A"/>
    <w:rsid w:val="00304CCD"/>
    <w:rsid w:val="003050F5"/>
    <w:rsid w:val="00314CBC"/>
    <w:rsid w:val="00322E74"/>
    <w:rsid w:val="0032399C"/>
    <w:rsid w:val="003247A6"/>
    <w:rsid w:val="00325685"/>
    <w:rsid w:val="00326188"/>
    <w:rsid w:val="003261BB"/>
    <w:rsid w:val="003264EE"/>
    <w:rsid w:val="003271E2"/>
    <w:rsid w:val="00333044"/>
    <w:rsid w:val="00336F3F"/>
    <w:rsid w:val="0034211C"/>
    <w:rsid w:val="00343D9A"/>
    <w:rsid w:val="00352454"/>
    <w:rsid w:val="00354776"/>
    <w:rsid w:val="00361FA0"/>
    <w:rsid w:val="0036243D"/>
    <w:rsid w:val="00362A09"/>
    <w:rsid w:val="0036351F"/>
    <w:rsid w:val="00365D08"/>
    <w:rsid w:val="003679B1"/>
    <w:rsid w:val="003717F7"/>
    <w:rsid w:val="003737DF"/>
    <w:rsid w:val="00373FC8"/>
    <w:rsid w:val="00374441"/>
    <w:rsid w:val="00375F0A"/>
    <w:rsid w:val="003809F9"/>
    <w:rsid w:val="003828AE"/>
    <w:rsid w:val="00383F34"/>
    <w:rsid w:val="0039018F"/>
    <w:rsid w:val="00392611"/>
    <w:rsid w:val="0039374E"/>
    <w:rsid w:val="003947DE"/>
    <w:rsid w:val="00394D6A"/>
    <w:rsid w:val="003956CA"/>
    <w:rsid w:val="003960A2"/>
    <w:rsid w:val="003B008C"/>
    <w:rsid w:val="003B07B6"/>
    <w:rsid w:val="003B1DC1"/>
    <w:rsid w:val="003B478D"/>
    <w:rsid w:val="003C23BC"/>
    <w:rsid w:val="003C38E7"/>
    <w:rsid w:val="003C534B"/>
    <w:rsid w:val="003D3B33"/>
    <w:rsid w:val="003D3E64"/>
    <w:rsid w:val="003D3E89"/>
    <w:rsid w:val="003D5123"/>
    <w:rsid w:val="003D638A"/>
    <w:rsid w:val="003D6495"/>
    <w:rsid w:val="003D682B"/>
    <w:rsid w:val="003E033C"/>
    <w:rsid w:val="003E08C0"/>
    <w:rsid w:val="003E093F"/>
    <w:rsid w:val="003E2F25"/>
    <w:rsid w:val="003E590F"/>
    <w:rsid w:val="003E5CC3"/>
    <w:rsid w:val="003F0FEB"/>
    <w:rsid w:val="003F2495"/>
    <w:rsid w:val="003F408C"/>
    <w:rsid w:val="003F5765"/>
    <w:rsid w:val="003F57F1"/>
    <w:rsid w:val="003F61A1"/>
    <w:rsid w:val="004001EA"/>
    <w:rsid w:val="00401AF1"/>
    <w:rsid w:val="0040309B"/>
    <w:rsid w:val="004046A5"/>
    <w:rsid w:val="00404C5D"/>
    <w:rsid w:val="00405CBA"/>
    <w:rsid w:val="00406940"/>
    <w:rsid w:val="004111CE"/>
    <w:rsid w:val="0041122D"/>
    <w:rsid w:val="00414199"/>
    <w:rsid w:val="00417506"/>
    <w:rsid w:val="0042131E"/>
    <w:rsid w:val="00425929"/>
    <w:rsid w:val="00426ADF"/>
    <w:rsid w:val="00426BDC"/>
    <w:rsid w:val="00430A09"/>
    <w:rsid w:val="00430FDB"/>
    <w:rsid w:val="00436127"/>
    <w:rsid w:val="004415F0"/>
    <w:rsid w:val="00442E15"/>
    <w:rsid w:val="00443DCB"/>
    <w:rsid w:val="0044563F"/>
    <w:rsid w:val="00450D61"/>
    <w:rsid w:val="004549E1"/>
    <w:rsid w:val="004553A4"/>
    <w:rsid w:val="004568D8"/>
    <w:rsid w:val="004569A7"/>
    <w:rsid w:val="00456E35"/>
    <w:rsid w:val="004576DE"/>
    <w:rsid w:val="004613B2"/>
    <w:rsid w:val="0046211C"/>
    <w:rsid w:val="004638A1"/>
    <w:rsid w:val="00465104"/>
    <w:rsid w:val="00465C8D"/>
    <w:rsid w:val="00472661"/>
    <w:rsid w:val="004735B4"/>
    <w:rsid w:val="004804AE"/>
    <w:rsid w:val="00481AF0"/>
    <w:rsid w:val="004823EC"/>
    <w:rsid w:val="00485711"/>
    <w:rsid w:val="00486DE6"/>
    <w:rsid w:val="00487850"/>
    <w:rsid w:val="0049222B"/>
    <w:rsid w:val="004924D8"/>
    <w:rsid w:val="00496272"/>
    <w:rsid w:val="00496B14"/>
    <w:rsid w:val="004974FF"/>
    <w:rsid w:val="004A4366"/>
    <w:rsid w:val="004A5A4B"/>
    <w:rsid w:val="004B12E4"/>
    <w:rsid w:val="004B2ED1"/>
    <w:rsid w:val="004B3CDF"/>
    <w:rsid w:val="004B6A30"/>
    <w:rsid w:val="004C1722"/>
    <w:rsid w:val="004C17EC"/>
    <w:rsid w:val="004C6B39"/>
    <w:rsid w:val="004D0041"/>
    <w:rsid w:val="004D1A7E"/>
    <w:rsid w:val="004D4401"/>
    <w:rsid w:val="004D7D4E"/>
    <w:rsid w:val="004E0A97"/>
    <w:rsid w:val="004E361F"/>
    <w:rsid w:val="004E37E8"/>
    <w:rsid w:val="004E59A6"/>
    <w:rsid w:val="004E5CBC"/>
    <w:rsid w:val="004F7803"/>
    <w:rsid w:val="00501CF1"/>
    <w:rsid w:val="00505346"/>
    <w:rsid w:val="0051058A"/>
    <w:rsid w:val="00512117"/>
    <w:rsid w:val="00521125"/>
    <w:rsid w:val="005243EE"/>
    <w:rsid w:val="00524EBF"/>
    <w:rsid w:val="00526B3B"/>
    <w:rsid w:val="00526BD6"/>
    <w:rsid w:val="00526C43"/>
    <w:rsid w:val="00530B88"/>
    <w:rsid w:val="00531C73"/>
    <w:rsid w:val="00532F25"/>
    <w:rsid w:val="00533405"/>
    <w:rsid w:val="005334DF"/>
    <w:rsid w:val="00534EA7"/>
    <w:rsid w:val="00536418"/>
    <w:rsid w:val="00542F18"/>
    <w:rsid w:val="0054385C"/>
    <w:rsid w:val="00544212"/>
    <w:rsid w:val="00545444"/>
    <w:rsid w:val="005462B4"/>
    <w:rsid w:val="00552E2E"/>
    <w:rsid w:val="00553033"/>
    <w:rsid w:val="0055495B"/>
    <w:rsid w:val="00561545"/>
    <w:rsid w:val="0056193F"/>
    <w:rsid w:val="00561D4E"/>
    <w:rsid w:val="0056405F"/>
    <w:rsid w:val="00564B60"/>
    <w:rsid w:val="00574949"/>
    <w:rsid w:val="005749BE"/>
    <w:rsid w:val="0057691F"/>
    <w:rsid w:val="00582984"/>
    <w:rsid w:val="00583254"/>
    <w:rsid w:val="00585A55"/>
    <w:rsid w:val="005873C3"/>
    <w:rsid w:val="0059185B"/>
    <w:rsid w:val="00594C62"/>
    <w:rsid w:val="005979FA"/>
    <w:rsid w:val="005A1099"/>
    <w:rsid w:val="005A4886"/>
    <w:rsid w:val="005A4FBB"/>
    <w:rsid w:val="005B1DCF"/>
    <w:rsid w:val="005B34FD"/>
    <w:rsid w:val="005B4F15"/>
    <w:rsid w:val="005B4FB3"/>
    <w:rsid w:val="005B5CEB"/>
    <w:rsid w:val="005C1051"/>
    <w:rsid w:val="005C1648"/>
    <w:rsid w:val="005C177A"/>
    <w:rsid w:val="005C19C9"/>
    <w:rsid w:val="005C46A5"/>
    <w:rsid w:val="005C6F20"/>
    <w:rsid w:val="005D3ECF"/>
    <w:rsid w:val="005D5E5F"/>
    <w:rsid w:val="005E0887"/>
    <w:rsid w:val="005E129E"/>
    <w:rsid w:val="005E1E74"/>
    <w:rsid w:val="005E2123"/>
    <w:rsid w:val="005E6266"/>
    <w:rsid w:val="005E64A6"/>
    <w:rsid w:val="005E78ED"/>
    <w:rsid w:val="005E7E85"/>
    <w:rsid w:val="005F7568"/>
    <w:rsid w:val="00601188"/>
    <w:rsid w:val="0060181C"/>
    <w:rsid w:val="00601DA7"/>
    <w:rsid w:val="00606FE0"/>
    <w:rsid w:val="0061055B"/>
    <w:rsid w:val="00610B6D"/>
    <w:rsid w:val="00611AA0"/>
    <w:rsid w:val="00613CDD"/>
    <w:rsid w:val="00620116"/>
    <w:rsid w:val="006220F9"/>
    <w:rsid w:val="00624AD7"/>
    <w:rsid w:val="00626319"/>
    <w:rsid w:val="00626BAC"/>
    <w:rsid w:val="00630532"/>
    <w:rsid w:val="00634756"/>
    <w:rsid w:val="00637718"/>
    <w:rsid w:val="00640C1A"/>
    <w:rsid w:val="006431AB"/>
    <w:rsid w:val="00643787"/>
    <w:rsid w:val="00645AAC"/>
    <w:rsid w:val="00646601"/>
    <w:rsid w:val="0064796F"/>
    <w:rsid w:val="00652CBC"/>
    <w:rsid w:val="006556A6"/>
    <w:rsid w:val="00657648"/>
    <w:rsid w:val="0065776F"/>
    <w:rsid w:val="006578F9"/>
    <w:rsid w:val="00662269"/>
    <w:rsid w:val="00666B9B"/>
    <w:rsid w:val="006671D9"/>
    <w:rsid w:val="006714E6"/>
    <w:rsid w:val="00673E22"/>
    <w:rsid w:val="00674739"/>
    <w:rsid w:val="00674B4F"/>
    <w:rsid w:val="0068169F"/>
    <w:rsid w:val="006840B3"/>
    <w:rsid w:val="006854B3"/>
    <w:rsid w:val="00686471"/>
    <w:rsid w:val="00687006"/>
    <w:rsid w:val="00687EE2"/>
    <w:rsid w:val="00697374"/>
    <w:rsid w:val="006A1982"/>
    <w:rsid w:val="006A4B5C"/>
    <w:rsid w:val="006A6355"/>
    <w:rsid w:val="006B1620"/>
    <w:rsid w:val="006B234F"/>
    <w:rsid w:val="006B7433"/>
    <w:rsid w:val="006C1FEF"/>
    <w:rsid w:val="006C247A"/>
    <w:rsid w:val="006C38AB"/>
    <w:rsid w:val="006C39B5"/>
    <w:rsid w:val="006C57DA"/>
    <w:rsid w:val="006C6085"/>
    <w:rsid w:val="006D14D9"/>
    <w:rsid w:val="006D53AA"/>
    <w:rsid w:val="006D75B8"/>
    <w:rsid w:val="006D7AA0"/>
    <w:rsid w:val="006E09C0"/>
    <w:rsid w:val="006E28B4"/>
    <w:rsid w:val="006E691C"/>
    <w:rsid w:val="006E6F1B"/>
    <w:rsid w:val="006E76CE"/>
    <w:rsid w:val="006F2068"/>
    <w:rsid w:val="006F3ED6"/>
    <w:rsid w:val="0070141B"/>
    <w:rsid w:val="0071061B"/>
    <w:rsid w:val="007119B9"/>
    <w:rsid w:val="00712C8D"/>
    <w:rsid w:val="00712D71"/>
    <w:rsid w:val="00712EE5"/>
    <w:rsid w:val="00714386"/>
    <w:rsid w:val="00714772"/>
    <w:rsid w:val="007149F5"/>
    <w:rsid w:val="00722D76"/>
    <w:rsid w:val="0072482A"/>
    <w:rsid w:val="00725489"/>
    <w:rsid w:val="00730279"/>
    <w:rsid w:val="0073152E"/>
    <w:rsid w:val="00732052"/>
    <w:rsid w:val="0073253D"/>
    <w:rsid w:val="007350B2"/>
    <w:rsid w:val="007376BC"/>
    <w:rsid w:val="00737DFD"/>
    <w:rsid w:val="007401DB"/>
    <w:rsid w:val="007401E0"/>
    <w:rsid w:val="00743A53"/>
    <w:rsid w:val="007458AA"/>
    <w:rsid w:val="00745F55"/>
    <w:rsid w:val="00746430"/>
    <w:rsid w:val="00747611"/>
    <w:rsid w:val="00747A86"/>
    <w:rsid w:val="00752619"/>
    <w:rsid w:val="00753013"/>
    <w:rsid w:val="00753639"/>
    <w:rsid w:val="00760D5F"/>
    <w:rsid w:val="007629D8"/>
    <w:rsid w:val="007633D3"/>
    <w:rsid w:val="00767CBF"/>
    <w:rsid w:val="00767DC0"/>
    <w:rsid w:val="007700E9"/>
    <w:rsid w:val="007712D4"/>
    <w:rsid w:val="0078141E"/>
    <w:rsid w:val="00782455"/>
    <w:rsid w:val="00782A15"/>
    <w:rsid w:val="00784407"/>
    <w:rsid w:val="00784422"/>
    <w:rsid w:val="00785622"/>
    <w:rsid w:val="007868A4"/>
    <w:rsid w:val="00786A20"/>
    <w:rsid w:val="0079117D"/>
    <w:rsid w:val="00791416"/>
    <w:rsid w:val="00791E13"/>
    <w:rsid w:val="00792C78"/>
    <w:rsid w:val="00793E7A"/>
    <w:rsid w:val="00797304"/>
    <w:rsid w:val="0079785D"/>
    <w:rsid w:val="007A2C91"/>
    <w:rsid w:val="007A4DE7"/>
    <w:rsid w:val="007A727A"/>
    <w:rsid w:val="007B2BE1"/>
    <w:rsid w:val="007B751B"/>
    <w:rsid w:val="007B7FE4"/>
    <w:rsid w:val="007C1054"/>
    <w:rsid w:val="007C476F"/>
    <w:rsid w:val="007C5019"/>
    <w:rsid w:val="007C758F"/>
    <w:rsid w:val="007D4206"/>
    <w:rsid w:val="007D74F2"/>
    <w:rsid w:val="007E40D4"/>
    <w:rsid w:val="007E5313"/>
    <w:rsid w:val="007F2B10"/>
    <w:rsid w:val="007F42FE"/>
    <w:rsid w:val="007F55D5"/>
    <w:rsid w:val="00801BC1"/>
    <w:rsid w:val="0080222C"/>
    <w:rsid w:val="008029AA"/>
    <w:rsid w:val="00804EFC"/>
    <w:rsid w:val="00810589"/>
    <w:rsid w:val="0081296E"/>
    <w:rsid w:val="0081709B"/>
    <w:rsid w:val="00817E18"/>
    <w:rsid w:val="00820302"/>
    <w:rsid w:val="008230C3"/>
    <w:rsid w:val="00824121"/>
    <w:rsid w:val="00824489"/>
    <w:rsid w:val="00824D1A"/>
    <w:rsid w:val="00827661"/>
    <w:rsid w:val="00830784"/>
    <w:rsid w:val="00830889"/>
    <w:rsid w:val="0083762A"/>
    <w:rsid w:val="00842DBB"/>
    <w:rsid w:val="00843627"/>
    <w:rsid w:val="00847936"/>
    <w:rsid w:val="00847D1D"/>
    <w:rsid w:val="008535A2"/>
    <w:rsid w:val="0085477F"/>
    <w:rsid w:val="00854B85"/>
    <w:rsid w:val="008639CA"/>
    <w:rsid w:val="00864946"/>
    <w:rsid w:val="0086647F"/>
    <w:rsid w:val="00866BDE"/>
    <w:rsid w:val="008828A4"/>
    <w:rsid w:val="008849C8"/>
    <w:rsid w:val="00886AB2"/>
    <w:rsid w:val="008901D9"/>
    <w:rsid w:val="008903FB"/>
    <w:rsid w:val="00891D89"/>
    <w:rsid w:val="00892AFF"/>
    <w:rsid w:val="008943FF"/>
    <w:rsid w:val="0089555F"/>
    <w:rsid w:val="008A5FB9"/>
    <w:rsid w:val="008A60FE"/>
    <w:rsid w:val="008A6B83"/>
    <w:rsid w:val="008B0335"/>
    <w:rsid w:val="008B14B7"/>
    <w:rsid w:val="008B4A2A"/>
    <w:rsid w:val="008B58DA"/>
    <w:rsid w:val="008C14F2"/>
    <w:rsid w:val="008C17DC"/>
    <w:rsid w:val="008C5EAA"/>
    <w:rsid w:val="008D176C"/>
    <w:rsid w:val="008D6C76"/>
    <w:rsid w:val="008E1873"/>
    <w:rsid w:val="008E283D"/>
    <w:rsid w:val="008E527E"/>
    <w:rsid w:val="008E5C9B"/>
    <w:rsid w:val="008F43BB"/>
    <w:rsid w:val="008F470B"/>
    <w:rsid w:val="008F5D54"/>
    <w:rsid w:val="008F7927"/>
    <w:rsid w:val="0090072F"/>
    <w:rsid w:val="0090075A"/>
    <w:rsid w:val="009048A9"/>
    <w:rsid w:val="00912181"/>
    <w:rsid w:val="00912875"/>
    <w:rsid w:val="00915639"/>
    <w:rsid w:val="00925EA7"/>
    <w:rsid w:val="00940240"/>
    <w:rsid w:val="00940B02"/>
    <w:rsid w:val="009416EA"/>
    <w:rsid w:val="00946040"/>
    <w:rsid w:val="009509DF"/>
    <w:rsid w:val="00950CC4"/>
    <w:rsid w:val="00950EF5"/>
    <w:rsid w:val="00951CC3"/>
    <w:rsid w:val="0096576A"/>
    <w:rsid w:val="00965D1F"/>
    <w:rsid w:val="009666E6"/>
    <w:rsid w:val="009710B1"/>
    <w:rsid w:val="009728E2"/>
    <w:rsid w:val="0097306D"/>
    <w:rsid w:val="009732F9"/>
    <w:rsid w:val="00980B52"/>
    <w:rsid w:val="009844AD"/>
    <w:rsid w:val="00984DC1"/>
    <w:rsid w:val="0098531D"/>
    <w:rsid w:val="00985766"/>
    <w:rsid w:val="0099017E"/>
    <w:rsid w:val="009918BD"/>
    <w:rsid w:val="009923A7"/>
    <w:rsid w:val="009938B4"/>
    <w:rsid w:val="009957A7"/>
    <w:rsid w:val="009960CC"/>
    <w:rsid w:val="009971B8"/>
    <w:rsid w:val="009A32C6"/>
    <w:rsid w:val="009A6086"/>
    <w:rsid w:val="009B1E2A"/>
    <w:rsid w:val="009B2787"/>
    <w:rsid w:val="009B5531"/>
    <w:rsid w:val="009B7DCA"/>
    <w:rsid w:val="009C02EC"/>
    <w:rsid w:val="009C0F02"/>
    <w:rsid w:val="009C4C75"/>
    <w:rsid w:val="009C78A6"/>
    <w:rsid w:val="009C796B"/>
    <w:rsid w:val="009D073A"/>
    <w:rsid w:val="009D3FDB"/>
    <w:rsid w:val="009D4C6E"/>
    <w:rsid w:val="009D529A"/>
    <w:rsid w:val="009D5A07"/>
    <w:rsid w:val="009E28B0"/>
    <w:rsid w:val="009E29CA"/>
    <w:rsid w:val="009E3BDC"/>
    <w:rsid w:val="009E438B"/>
    <w:rsid w:val="009F2018"/>
    <w:rsid w:val="009F4D1A"/>
    <w:rsid w:val="00A00B6F"/>
    <w:rsid w:val="00A147E1"/>
    <w:rsid w:val="00A1639A"/>
    <w:rsid w:val="00A16BBF"/>
    <w:rsid w:val="00A16E27"/>
    <w:rsid w:val="00A1710C"/>
    <w:rsid w:val="00A17E42"/>
    <w:rsid w:val="00A209F8"/>
    <w:rsid w:val="00A21F80"/>
    <w:rsid w:val="00A2454B"/>
    <w:rsid w:val="00A25D21"/>
    <w:rsid w:val="00A263B5"/>
    <w:rsid w:val="00A26DA2"/>
    <w:rsid w:val="00A30DEE"/>
    <w:rsid w:val="00A31B0F"/>
    <w:rsid w:val="00A4184B"/>
    <w:rsid w:val="00A43EDA"/>
    <w:rsid w:val="00A444A0"/>
    <w:rsid w:val="00A44ECB"/>
    <w:rsid w:val="00A50C07"/>
    <w:rsid w:val="00A51047"/>
    <w:rsid w:val="00A52B19"/>
    <w:rsid w:val="00A607E5"/>
    <w:rsid w:val="00A60957"/>
    <w:rsid w:val="00A60AE0"/>
    <w:rsid w:val="00A63656"/>
    <w:rsid w:val="00A655E1"/>
    <w:rsid w:val="00A673DD"/>
    <w:rsid w:val="00A67EC6"/>
    <w:rsid w:val="00A722CB"/>
    <w:rsid w:val="00A76915"/>
    <w:rsid w:val="00A81134"/>
    <w:rsid w:val="00A846CC"/>
    <w:rsid w:val="00A975AB"/>
    <w:rsid w:val="00AA21A5"/>
    <w:rsid w:val="00AA28A9"/>
    <w:rsid w:val="00AA4590"/>
    <w:rsid w:val="00AA5874"/>
    <w:rsid w:val="00AA5E63"/>
    <w:rsid w:val="00AA64E9"/>
    <w:rsid w:val="00AB1C81"/>
    <w:rsid w:val="00AB4915"/>
    <w:rsid w:val="00AB49A6"/>
    <w:rsid w:val="00AB64B0"/>
    <w:rsid w:val="00AC01FA"/>
    <w:rsid w:val="00AC2089"/>
    <w:rsid w:val="00AC415F"/>
    <w:rsid w:val="00AC50B4"/>
    <w:rsid w:val="00AD076E"/>
    <w:rsid w:val="00AD2D7B"/>
    <w:rsid w:val="00AD4EA7"/>
    <w:rsid w:val="00AD6D8E"/>
    <w:rsid w:val="00AE2EA9"/>
    <w:rsid w:val="00AF201A"/>
    <w:rsid w:val="00AF4052"/>
    <w:rsid w:val="00AF768E"/>
    <w:rsid w:val="00AF7DBD"/>
    <w:rsid w:val="00B020A4"/>
    <w:rsid w:val="00B0485A"/>
    <w:rsid w:val="00B0554A"/>
    <w:rsid w:val="00B056A4"/>
    <w:rsid w:val="00B060AE"/>
    <w:rsid w:val="00B0661E"/>
    <w:rsid w:val="00B10498"/>
    <w:rsid w:val="00B14460"/>
    <w:rsid w:val="00B146F0"/>
    <w:rsid w:val="00B259C5"/>
    <w:rsid w:val="00B3225E"/>
    <w:rsid w:val="00B33817"/>
    <w:rsid w:val="00B3478D"/>
    <w:rsid w:val="00B40571"/>
    <w:rsid w:val="00B41F26"/>
    <w:rsid w:val="00B425FC"/>
    <w:rsid w:val="00B42D74"/>
    <w:rsid w:val="00B457D3"/>
    <w:rsid w:val="00B45D65"/>
    <w:rsid w:val="00B47ECC"/>
    <w:rsid w:val="00B54AC6"/>
    <w:rsid w:val="00B60039"/>
    <w:rsid w:val="00B64A20"/>
    <w:rsid w:val="00B65953"/>
    <w:rsid w:val="00B66D6D"/>
    <w:rsid w:val="00B710C6"/>
    <w:rsid w:val="00B71FC0"/>
    <w:rsid w:val="00B768C6"/>
    <w:rsid w:val="00B77462"/>
    <w:rsid w:val="00B77477"/>
    <w:rsid w:val="00B807BD"/>
    <w:rsid w:val="00B8157A"/>
    <w:rsid w:val="00B8354C"/>
    <w:rsid w:val="00B87403"/>
    <w:rsid w:val="00B92579"/>
    <w:rsid w:val="00B9490C"/>
    <w:rsid w:val="00B96853"/>
    <w:rsid w:val="00B971FB"/>
    <w:rsid w:val="00B97D91"/>
    <w:rsid w:val="00BA0534"/>
    <w:rsid w:val="00BA2275"/>
    <w:rsid w:val="00BA6066"/>
    <w:rsid w:val="00BA61E4"/>
    <w:rsid w:val="00BA6499"/>
    <w:rsid w:val="00BB1476"/>
    <w:rsid w:val="00BB3491"/>
    <w:rsid w:val="00BB4F6F"/>
    <w:rsid w:val="00BC0057"/>
    <w:rsid w:val="00BC2AEA"/>
    <w:rsid w:val="00BC2DB8"/>
    <w:rsid w:val="00BC3FFF"/>
    <w:rsid w:val="00BC447E"/>
    <w:rsid w:val="00BC4EB3"/>
    <w:rsid w:val="00BC601C"/>
    <w:rsid w:val="00BD0B2F"/>
    <w:rsid w:val="00BD2790"/>
    <w:rsid w:val="00BD3B48"/>
    <w:rsid w:val="00BD6066"/>
    <w:rsid w:val="00BE1AEF"/>
    <w:rsid w:val="00BE1D43"/>
    <w:rsid w:val="00BE666B"/>
    <w:rsid w:val="00BF07AF"/>
    <w:rsid w:val="00BF211A"/>
    <w:rsid w:val="00BF657D"/>
    <w:rsid w:val="00C008D5"/>
    <w:rsid w:val="00C0210D"/>
    <w:rsid w:val="00C0354A"/>
    <w:rsid w:val="00C047B3"/>
    <w:rsid w:val="00C04F8C"/>
    <w:rsid w:val="00C1568F"/>
    <w:rsid w:val="00C165FB"/>
    <w:rsid w:val="00C174B7"/>
    <w:rsid w:val="00C20036"/>
    <w:rsid w:val="00C203FB"/>
    <w:rsid w:val="00C233C1"/>
    <w:rsid w:val="00C257F9"/>
    <w:rsid w:val="00C25E1B"/>
    <w:rsid w:val="00C31742"/>
    <w:rsid w:val="00C33FAB"/>
    <w:rsid w:val="00C35108"/>
    <w:rsid w:val="00C3669F"/>
    <w:rsid w:val="00C414EC"/>
    <w:rsid w:val="00C46868"/>
    <w:rsid w:val="00C50132"/>
    <w:rsid w:val="00C5115C"/>
    <w:rsid w:val="00C51B6A"/>
    <w:rsid w:val="00C54972"/>
    <w:rsid w:val="00C571D3"/>
    <w:rsid w:val="00C57882"/>
    <w:rsid w:val="00C57CB7"/>
    <w:rsid w:val="00C600E1"/>
    <w:rsid w:val="00C60130"/>
    <w:rsid w:val="00C602A6"/>
    <w:rsid w:val="00C631FE"/>
    <w:rsid w:val="00C65363"/>
    <w:rsid w:val="00C66F54"/>
    <w:rsid w:val="00C67AC3"/>
    <w:rsid w:val="00C76A00"/>
    <w:rsid w:val="00C86ED8"/>
    <w:rsid w:val="00C87AE4"/>
    <w:rsid w:val="00C90E93"/>
    <w:rsid w:val="00C92FE1"/>
    <w:rsid w:val="00C94B73"/>
    <w:rsid w:val="00C954B4"/>
    <w:rsid w:val="00C9754D"/>
    <w:rsid w:val="00CA446C"/>
    <w:rsid w:val="00CA6AB6"/>
    <w:rsid w:val="00CA72F6"/>
    <w:rsid w:val="00CB0FBC"/>
    <w:rsid w:val="00CB2CB1"/>
    <w:rsid w:val="00CB4590"/>
    <w:rsid w:val="00CB4B5A"/>
    <w:rsid w:val="00CB53F9"/>
    <w:rsid w:val="00CB7A9C"/>
    <w:rsid w:val="00CC3B87"/>
    <w:rsid w:val="00CC4738"/>
    <w:rsid w:val="00CC53EE"/>
    <w:rsid w:val="00CD671D"/>
    <w:rsid w:val="00CD6C59"/>
    <w:rsid w:val="00CE0B43"/>
    <w:rsid w:val="00CE14AA"/>
    <w:rsid w:val="00CE2262"/>
    <w:rsid w:val="00CE44F3"/>
    <w:rsid w:val="00CE4972"/>
    <w:rsid w:val="00CF3645"/>
    <w:rsid w:val="00CF5184"/>
    <w:rsid w:val="00CF55AE"/>
    <w:rsid w:val="00CF55E7"/>
    <w:rsid w:val="00CF6832"/>
    <w:rsid w:val="00CF7650"/>
    <w:rsid w:val="00D006D2"/>
    <w:rsid w:val="00D0093A"/>
    <w:rsid w:val="00D00D41"/>
    <w:rsid w:val="00D012B6"/>
    <w:rsid w:val="00D02522"/>
    <w:rsid w:val="00D04639"/>
    <w:rsid w:val="00D05017"/>
    <w:rsid w:val="00D06B5B"/>
    <w:rsid w:val="00D10B3E"/>
    <w:rsid w:val="00D10B58"/>
    <w:rsid w:val="00D1577A"/>
    <w:rsid w:val="00D20B05"/>
    <w:rsid w:val="00D233A4"/>
    <w:rsid w:val="00D24065"/>
    <w:rsid w:val="00D24714"/>
    <w:rsid w:val="00D24786"/>
    <w:rsid w:val="00D32304"/>
    <w:rsid w:val="00D33AC3"/>
    <w:rsid w:val="00D3432F"/>
    <w:rsid w:val="00D41BB2"/>
    <w:rsid w:val="00D41C34"/>
    <w:rsid w:val="00D42E9D"/>
    <w:rsid w:val="00D45BCE"/>
    <w:rsid w:val="00D46E6E"/>
    <w:rsid w:val="00D47916"/>
    <w:rsid w:val="00D50E66"/>
    <w:rsid w:val="00D529D7"/>
    <w:rsid w:val="00D5366A"/>
    <w:rsid w:val="00D56100"/>
    <w:rsid w:val="00D56DFB"/>
    <w:rsid w:val="00D616E6"/>
    <w:rsid w:val="00D627DB"/>
    <w:rsid w:val="00D6317E"/>
    <w:rsid w:val="00D6403A"/>
    <w:rsid w:val="00D65EC3"/>
    <w:rsid w:val="00D663B2"/>
    <w:rsid w:val="00D66EE7"/>
    <w:rsid w:val="00D67881"/>
    <w:rsid w:val="00D70D13"/>
    <w:rsid w:val="00D74901"/>
    <w:rsid w:val="00D76106"/>
    <w:rsid w:val="00D77CFD"/>
    <w:rsid w:val="00D805EB"/>
    <w:rsid w:val="00D86045"/>
    <w:rsid w:val="00D876F9"/>
    <w:rsid w:val="00D87DCD"/>
    <w:rsid w:val="00D96265"/>
    <w:rsid w:val="00D97766"/>
    <w:rsid w:val="00DA3527"/>
    <w:rsid w:val="00DA3634"/>
    <w:rsid w:val="00DA48BB"/>
    <w:rsid w:val="00DA572A"/>
    <w:rsid w:val="00DA5BC9"/>
    <w:rsid w:val="00DA5C67"/>
    <w:rsid w:val="00DB029E"/>
    <w:rsid w:val="00DB0F39"/>
    <w:rsid w:val="00DB131D"/>
    <w:rsid w:val="00DB2D2D"/>
    <w:rsid w:val="00DB57B2"/>
    <w:rsid w:val="00DB738F"/>
    <w:rsid w:val="00DC4AD7"/>
    <w:rsid w:val="00DC4B09"/>
    <w:rsid w:val="00DC569C"/>
    <w:rsid w:val="00DD266A"/>
    <w:rsid w:val="00DD4B11"/>
    <w:rsid w:val="00DD6F88"/>
    <w:rsid w:val="00DE0B70"/>
    <w:rsid w:val="00DE441F"/>
    <w:rsid w:val="00DF2353"/>
    <w:rsid w:val="00DF5B41"/>
    <w:rsid w:val="00DF7792"/>
    <w:rsid w:val="00DF7C50"/>
    <w:rsid w:val="00E00142"/>
    <w:rsid w:val="00E030BE"/>
    <w:rsid w:val="00E045F5"/>
    <w:rsid w:val="00E0469B"/>
    <w:rsid w:val="00E05713"/>
    <w:rsid w:val="00E058EC"/>
    <w:rsid w:val="00E05D76"/>
    <w:rsid w:val="00E07D43"/>
    <w:rsid w:val="00E10096"/>
    <w:rsid w:val="00E112E8"/>
    <w:rsid w:val="00E114F4"/>
    <w:rsid w:val="00E134F1"/>
    <w:rsid w:val="00E14371"/>
    <w:rsid w:val="00E179AC"/>
    <w:rsid w:val="00E20764"/>
    <w:rsid w:val="00E21889"/>
    <w:rsid w:val="00E2399E"/>
    <w:rsid w:val="00E24F2B"/>
    <w:rsid w:val="00E26256"/>
    <w:rsid w:val="00E300C9"/>
    <w:rsid w:val="00E33074"/>
    <w:rsid w:val="00E35757"/>
    <w:rsid w:val="00E36840"/>
    <w:rsid w:val="00E40A76"/>
    <w:rsid w:val="00E42082"/>
    <w:rsid w:val="00E477FE"/>
    <w:rsid w:val="00E47EB5"/>
    <w:rsid w:val="00E50A87"/>
    <w:rsid w:val="00E51E7E"/>
    <w:rsid w:val="00E52EB4"/>
    <w:rsid w:val="00E54E49"/>
    <w:rsid w:val="00E553E2"/>
    <w:rsid w:val="00E5791C"/>
    <w:rsid w:val="00E6050F"/>
    <w:rsid w:val="00E60DE9"/>
    <w:rsid w:val="00E615C2"/>
    <w:rsid w:val="00E62783"/>
    <w:rsid w:val="00E64302"/>
    <w:rsid w:val="00E64931"/>
    <w:rsid w:val="00E6611C"/>
    <w:rsid w:val="00E70F11"/>
    <w:rsid w:val="00E711E4"/>
    <w:rsid w:val="00E7270B"/>
    <w:rsid w:val="00E7563F"/>
    <w:rsid w:val="00E75698"/>
    <w:rsid w:val="00E802C8"/>
    <w:rsid w:val="00E810D7"/>
    <w:rsid w:val="00E815F4"/>
    <w:rsid w:val="00E82C01"/>
    <w:rsid w:val="00E82DCE"/>
    <w:rsid w:val="00E864C3"/>
    <w:rsid w:val="00E91DE6"/>
    <w:rsid w:val="00E924FE"/>
    <w:rsid w:val="00E93990"/>
    <w:rsid w:val="00E969CB"/>
    <w:rsid w:val="00E97E2F"/>
    <w:rsid w:val="00EA12E2"/>
    <w:rsid w:val="00EA291D"/>
    <w:rsid w:val="00EA31F6"/>
    <w:rsid w:val="00EA3EEE"/>
    <w:rsid w:val="00EA4A82"/>
    <w:rsid w:val="00EA5479"/>
    <w:rsid w:val="00EA7980"/>
    <w:rsid w:val="00EB275F"/>
    <w:rsid w:val="00EB335A"/>
    <w:rsid w:val="00EB3918"/>
    <w:rsid w:val="00EB397A"/>
    <w:rsid w:val="00EB3CEF"/>
    <w:rsid w:val="00EB46D1"/>
    <w:rsid w:val="00EC08B2"/>
    <w:rsid w:val="00EC1D23"/>
    <w:rsid w:val="00EC1E93"/>
    <w:rsid w:val="00EC1FA4"/>
    <w:rsid w:val="00EC26D5"/>
    <w:rsid w:val="00EC6130"/>
    <w:rsid w:val="00EC63D5"/>
    <w:rsid w:val="00EC6A9A"/>
    <w:rsid w:val="00ED3F2D"/>
    <w:rsid w:val="00ED4D00"/>
    <w:rsid w:val="00ED622D"/>
    <w:rsid w:val="00EE051F"/>
    <w:rsid w:val="00EE13BB"/>
    <w:rsid w:val="00EE53C5"/>
    <w:rsid w:val="00EE5F39"/>
    <w:rsid w:val="00EE7404"/>
    <w:rsid w:val="00EF049A"/>
    <w:rsid w:val="00EF0A84"/>
    <w:rsid w:val="00EF17E6"/>
    <w:rsid w:val="00EF41A1"/>
    <w:rsid w:val="00EF4960"/>
    <w:rsid w:val="00EF7D69"/>
    <w:rsid w:val="00F03761"/>
    <w:rsid w:val="00F039FF"/>
    <w:rsid w:val="00F044EB"/>
    <w:rsid w:val="00F05A70"/>
    <w:rsid w:val="00F10886"/>
    <w:rsid w:val="00F12614"/>
    <w:rsid w:val="00F16EE9"/>
    <w:rsid w:val="00F17C9C"/>
    <w:rsid w:val="00F20946"/>
    <w:rsid w:val="00F221D5"/>
    <w:rsid w:val="00F238AB"/>
    <w:rsid w:val="00F23A26"/>
    <w:rsid w:val="00F24B41"/>
    <w:rsid w:val="00F24BC5"/>
    <w:rsid w:val="00F25B21"/>
    <w:rsid w:val="00F268C7"/>
    <w:rsid w:val="00F27EA7"/>
    <w:rsid w:val="00F3342B"/>
    <w:rsid w:val="00F334E1"/>
    <w:rsid w:val="00F34400"/>
    <w:rsid w:val="00F34667"/>
    <w:rsid w:val="00F35D3D"/>
    <w:rsid w:val="00F36428"/>
    <w:rsid w:val="00F369E5"/>
    <w:rsid w:val="00F469CD"/>
    <w:rsid w:val="00F52A51"/>
    <w:rsid w:val="00F52B9C"/>
    <w:rsid w:val="00F5553E"/>
    <w:rsid w:val="00F57408"/>
    <w:rsid w:val="00F575EC"/>
    <w:rsid w:val="00F60B20"/>
    <w:rsid w:val="00F61B1D"/>
    <w:rsid w:val="00F627A8"/>
    <w:rsid w:val="00F633D6"/>
    <w:rsid w:val="00F806E8"/>
    <w:rsid w:val="00F81474"/>
    <w:rsid w:val="00F8295A"/>
    <w:rsid w:val="00F82C3A"/>
    <w:rsid w:val="00F868F0"/>
    <w:rsid w:val="00F87922"/>
    <w:rsid w:val="00F9270F"/>
    <w:rsid w:val="00F96D89"/>
    <w:rsid w:val="00F97257"/>
    <w:rsid w:val="00FA05FC"/>
    <w:rsid w:val="00FA4461"/>
    <w:rsid w:val="00FA5C79"/>
    <w:rsid w:val="00FA7744"/>
    <w:rsid w:val="00FB0ECA"/>
    <w:rsid w:val="00FB2D05"/>
    <w:rsid w:val="00FB2D99"/>
    <w:rsid w:val="00FC10A4"/>
    <w:rsid w:val="00FC2D02"/>
    <w:rsid w:val="00FC2D17"/>
    <w:rsid w:val="00FC4775"/>
    <w:rsid w:val="00FC7020"/>
    <w:rsid w:val="00FC75D5"/>
    <w:rsid w:val="00FC7B2D"/>
    <w:rsid w:val="00FD3197"/>
    <w:rsid w:val="00FD34AB"/>
    <w:rsid w:val="00FD6519"/>
    <w:rsid w:val="00FD6EEB"/>
    <w:rsid w:val="00FD7622"/>
    <w:rsid w:val="00FD7D1C"/>
    <w:rsid w:val="00FD7EA4"/>
    <w:rsid w:val="00FE208E"/>
    <w:rsid w:val="00FE4387"/>
    <w:rsid w:val="00FE4661"/>
    <w:rsid w:val="00FE4F75"/>
    <w:rsid w:val="00FE543C"/>
    <w:rsid w:val="00FE62E9"/>
    <w:rsid w:val="00FF0A91"/>
    <w:rsid w:val="00FF0E2A"/>
    <w:rsid w:val="00FF2D94"/>
    <w:rsid w:val="00FF3470"/>
    <w:rsid w:val="00FF42D5"/>
    <w:rsid w:val="00FF4644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672E8A"/>
  <w15:chartTrackingRefBased/>
  <w15:docId w15:val="{95679E0F-328C-4A16-8A78-997B0C71C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9D07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Garamond" w:hAnsi="Garamond" w:cs="Garamond" w:hint="default"/>
      <w:b/>
      <w:sz w:val="32"/>
      <w:szCs w:val="32"/>
    </w:rPr>
  </w:style>
  <w:style w:type="character" w:customStyle="1" w:styleId="WW8Num2z0">
    <w:name w:val="WW8Num2z0"/>
    <w:rPr>
      <w:rFonts w:ascii="Garamond" w:hAnsi="Garamond" w:cs="Garamond" w:hint="default"/>
      <w:b/>
      <w:sz w:val="32"/>
      <w:szCs w:val="32"/>
    </w:rPr>
  </w:style>
  <w:style w:type="character" w:customStyle="1" w:styleId="WW8Num3z0">
    <w:name w:val="WW8Num3z0"/>
    <w:rPr>
      <w:rFonts w:ascii="Garamond" w:eastAsia="Times New Roman" w:hAnsi="Garamond" w:cs="Times New Roman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Policepardfaut2">
    <w:name w:val="Police par défaut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6z0">
    <w:name w:val="WW8Num6z0"/>
    <w:rPr>
      <w:rFonts w:ascii="Garamond" w:eastAsia="Times New Roman" w:hAnsi="Garamond" w:cs="Times New Roman" w:hint="default"/>
      <w:sz w:val="20"/>
      <w:szCs w:val="20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Marlett" w:hAnsi="Marlett" w:cs="Marlett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Garamond" w:eastAsia="Times New Roman" w:hAnsi="Garamond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Marlett" w:hAnsi="Marlett" w:cs="Marlett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Garamond" w:eastAsia="Times New Roman" w:hAnsi="Garamond" w:cs="Times New Roman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Garamond" w:hAnsi="Garamond" w:cs="Garamond" w:hint="default"/>
      <w:b/>
      <w:sz w:val="32"/>
      <w:szCs w:val="32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hint="default"/>
      <w:strike w:val="0"/>
      <w:dstrike w:val="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hint="default"/>
      <w:strike w:val="0"/>
      <w:dstrike w:val="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Garamond" w:eastAsia="Times New Roman" w:hAnsi="Garamond" w:cs="Times New Roman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Garamond" w:eastAsia="Times New Roman" w:hAnsi="Garamond" w:cs="Times New Roman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Marlett" w:hAnsi="Marlett" w:cs="Marlett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character" w:customStyle="1" w:styleId="CarCar4">
    <w:name w:val="Car Car4"/>
    <w:rPr>
      <w:sz w:val="24"/>
      <w:szCs w:val="24"/>
    </w:rPr>
  </w:style>
  <w:style w:type="character" w:customStyle="1" w:styleId="CarCar3">
    <w:name w:val="Car Car3"/>
    <w:rPr>
      <w:sz w:val="24"/>
      <w:szCs w:val="24"/>
    </w:rPr>
  </w:style>
  <w:style w:type="character" w:customStyle="1" w:styleId="CarCar2">
    <w:name w:val="Car Car2"/>
    <w:rPr>
      <w:rFonts w:ascii="Tahoma" w:hAnsi="Tahoma" w:cs="Tahoma"/>
      <w:sz w:val="16"/>
      <w:szCs w:val="16"/>
    </w:rPr>
  </w:style>
  <w:style w:type="character" w:customStyle="1" w:styleId="Marquedecommentaire1">
    <w:name w:val="Marque de commentaire1"/>
    <w:rPr>
      <w:sz w:val="16"/>
      <w:szCs w:val="16"/>
    </w:rPr>
  </w:style>
  <w:style w:type="character" w:customStyle="1" w:styleId="CarCar1">
    <w:name w:val="Car Car1"/>
    <w:basedOn w:val="Policepardfaut1"/>
  </w:style>
  <w:style w:type="character" w:customStyle="1" w:styleId="CarCar">
    <w:name w:val="Car Car"/>
    <w:rPr>
      <w:b/>
      <w:bCs/>
    </w:rPr>
  </w:style>
  <w:style w:type="character" w:styleId="lev">
    <w:name w:val="Strong"/>
    <w:uiPriority w:val="22"/>
    <w:qFormat/>
    <w:rPr>
      <w:b/>
      <w:bCs/>
    </w:rPr>
  </w:style>
  <w:style w:type="character" w:customStyle="1" w:styleId="Caractresdenumrotation">
    <w:name w:val="Caractères de numérotation"/>
  </w:style>
  <w:style w:type="paragraph" w:customStyle="1" w:styleId="Titre2">
    <w:name w:val="Titre2"/>
    <w:basedOn w:val="Normal"/>
    <w:next w:val="Corpsdetext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Arial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Arial"/>
      <w:i/>
      <w:iCs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mmentaire1">
    <w:name w:val="Commentaire1"/>
    <w:basedOn w:val="Normal"/>
    <w:rPr>
      <w:sz w:val="20"/>
      <w:szCs w:val="20"/>
    </w:rPr>
  </w:style>
  <w:style w:type="paragraph" w:styleId="Objetducommentaire">
    <w:name w:val="annotation subject"/>
    <w:basedOn w:val="Commentaire1"/>
    <w:next w:val="Commentaire1"/>
    <w:rPr>
      <w:b/>
      <w:bCs/>
    </w:rPr>
  </w:style>
  <w:style w:type="paragraph" w:customStyle="1" w:styleId="ecxmsonormal">
    <w:name w:val="ecxmsonormal"/>
    <w:basedOn w:val="Normal"/>
    <w:pPr>
      <w:spacing w:before="280" w:after="280"/>
    </w:pPr>
  </w:style>
  <w:style w:type="paragraph" w:styleId="NormalWeb">
    <w:name w:val="Normal (Web)"/>
    <w:basedOn w:val="Normal"/>
    <w:pPr>
      <w:spacing w:before="280" w:after="119"/>
    </w:pPr>
  </w:style>
  <w:style w:type="character" w:styleId="Marquedecommentaire">
    <w:name w:val="annotation reference"/>
    <w:basedOn w:val="Policepardfaut"/>
    <w:uiPriority w:val="99"/>
    <w:semiHidden/>
    <w:unhideWhenUsed/>
    <w:rsid w:val="00D2406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2406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24065"/>
    <w:rPr>
      <w:lang w:eastAsia="ar-SA"/>
    </w:rPr>
  </w:style>
  <w:style w:type="paragraph" w:styleId="Paragraphedeliste">
    <w:name w:val="List Paragraph"/>
    <w:basedOn w:val="Normal"/>
    <w:uiPriority w:val="34"/>
    <w:qFormat/>
    <w:rsid w:val="00325685"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uiPriority w:val="99"/>
    <w:rsid w:val="00F60B20"/>
    <w:rPr>
      <w:sz w:val="24"/>
      <w:szCs w:val="24"/>
      <w:lang w:eastAsia="ar-SA"/>
    </w:rPr>
  </w:style>
  <w:style w:type="character" w:customStyle="1" w:styleId="PieddepageCar">
    <w:name w:val="Pied de page Car"/>
    <w:basedOn w:val="Policepardfaut"/>
    <w:link w:val="Pieddepage"/>
    <w:uiPriority w:val="99"/>
    <w:rsid w:val="003B07B6"/>
    <w:rPr>
      <w:sz w:val="24"/>
      <w:szCs w:val="24"/>
      <w:lang w:eastAsia="ar-SA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D3B33"/>
    <w:rPr>
      <w:color w:val="605E5C"/>
      <w:shd w:val="clear" w:color="auto" w:fill="E1DFDD"/>
    </w:rPr>
  </w:style>
  <w:style w:type="paragraph" w:customStyle="1" w:styleId="Normal1">
    <w:name w:val="Normal1"/>
    <w:rsid w:val="00C90E93"/>
    <w:pPr>
      <w:suppressAutoHyphens/>
      <w:textAlignment w:val="baseline"/>
    </w:pPr>
    <w:rPr>
      <w:sz w:val="24"/>
      <w:szCs w:val="24"/>
      <w:lang w:eastAsia="zh-CN"/>
    </w:rPr>
  </w:style>
  <w:style w:type="character" w:customStyle="1" w:styleId="introduction">
    <w:name w:val="introduction"/>
    <w:basedOn w:val="Policepardfaut"/>
    <w:rsid w:val="00C90E93"/>
  </w:style>
  <w:style w:type="character" w:customStyle="1" w:styleId="Titre1Car">
    <w:name w:val="Titre 1 Car"/>
    <w:basedOn w:val="Policepardfaut"/>
    <w:link w:val="Titre1"/>
    <w:uiPriority w:val="9"/>
    <w:rsid w:val="009D073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character" w:customStyle="1" w:styleId="markcsg8c9nfa">
    <w:name w:val="markcsg8c9nfa"/>
    <w:basedOn w:val="Policepardfaut"/>
    <w:rsid w:val="001911A3"/>
  </w:style>
  <w:style w:type="character" w:styleId="Mentionnonrsolue">
    <w:name w:val="Unresolved Mention"/>
    <w:basedOn w:val="Policepardfaut"/>
    <w:uiPriority w:val="99"/>
    <w:semiHidden/>
    <w:unhideWhenUsed/>
    <w:rsid w:val="00E045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fas.univ-tlse2.fr/nacelles/175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nterfas.univ-tlse2.fr/nacelles/1758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AE893-888E-4AF2-9A8B-546D69C22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1842</Words>
  <Characters>10132</Characters>
  <Application>Microsoft Office Word</Application>
  <DocSecurity>0</DocSecurity>
  <Lines>84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CURRICULUM VITÆ</vt:lpstr>
    </vt:vector>
  </TitlesOfParts>
  <Company/>
  <LinksUpToDate>false</LinksUpToDate>
  <CharactersWithSpaces>11951</CharactersWithSpaces>
  <SharedDoc>false</SharedDoc>
  <HLinks>
    <vt:vector size="6" baseType="variant">
      <vt:variant>
        <vt:i4>4128855</vt:i4>
      </vt:variant>
      <vt:variant>
        <vt:i4>0</vt:i4>
      </vt:variant>
      <vt:variant>
        <vt:i4>0</vt:i4>
      </vt:variant>
      <vt:variant>
        <vt:i4>5</vt:i4>
      </vt:variant>
      <vt:variant>
        <vt:lpwstr>mailto:florent.libral@live.fr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VITÆ</dc:title>
  <dc:subject/>
  <dc:creator>Libral Florent</dc:creator>
  <cp:keywords/>
  <cp:lastModifiedBy>Florent Libral</cp:lastModifiedBy>
  <cp:revision>17</cp:revision>
  <cp:lastPrinted>2022-03-30T20:22:00Z</cp:lastPrinted>
  <dcterms:created xsi:type="dcterms:W3CDTF">2025-01-12T21:17:00Z</dcterms:created>
  <dcterms:modified xsi:type="dcterms:W3CDTF">2025-01-12T21:47:00Z</dcterms:modified>
</cp:coreProperties>
</file>