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6F" w:rsidRPr="00942117" w:rsidRDefault="00C2356F" w:rsidP="00C23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fr-FR"/>
        </w:rPr>
      </w:pPr>
      <w:r w:rsidRPr="00942117"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fr-FR"/>
        </w:rPr>
        <w:t>CURRICULUM VITAE</w:t>
      </w:r>
    </w:p>
    <w:p w:rsidR="00C2356F" w:rsidRPr="00287130" w:rsidRDefault="00C2356F" w:rsidP="00287130">
      <w:pPr>
        <w:spacing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fr-FR"/>
        </w:rPr>
      </w:pPr>
      <w:r w:rsidRPr="00287130"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fr-FR"/>
        </w:rPr>
        <w:t>Production scientifique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u w:val="single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fr-FR"/>
        </w:rPr>
      </w:pPr>
    </w:p>
    <w:p w:rsidR="00C2356F" w:rsidRPr="009F3201" w:rsidRDefault="00C2356F" w:rsidP="00C235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  <w:lang w:eastAsia="fr-FR"/>
        </w:rPr>
      </w:pPr>
      <w:r w:rsidRPr="009F3201"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  <w:lang w:eastAsia="fr-FR"/>
        </w:rPr>
        <w:t>Publications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Ouvrages </w:t>
      </w:r>
      <w:bookmarkStart w:id="0" w:name="_GoBack"/>
      <w:bookmarkEnd w:id="0"/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1.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Montaigne, Essais,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Nathan, 1994, coll. « Balises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2.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Littérature et morale XVIe-XVIIIe siècles – De l’humaniste au philosophe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Paris, Armand Colin, 2001, collection « U » (avec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m. bourgeois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l.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vanoflen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3.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Quand “ les poètes feignent ” : ‘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fantasie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’ et fiction dans les Essais de 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Paris, Champion, 2002, coll. « Etudes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montaignistes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» n°40 (réédition Paris, Classiques Garnier, coll. « Etudes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montaignistes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 », 2018).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4.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Boétie,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Discours de la servitude volontaire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Atlande, 2014, coll. « Clefs concours Littérature », Partie littéraire (avec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m. boulet)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5.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Rencontre et reconnaissance – Les Essais ou le jeu du hasard et de la vérité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Paris, Classiques Garnier, 2016, coll. « Etudes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montaignistes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 » n°64.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Direction ou </w:t>
      </w:r>
      <w:proofErr w:type="spellStart"/>
      <w:r w:rsidRPr="0094211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co-direction</w:t>
      </w:r>
      <w:proofErr w:type="spellEnd"/>
      <w:r w:rsidRPr="0094211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d’ouvrages collectifs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1. 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« Fictions du savoir à la Renaissance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Littératures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n°47, PU du Mirail, 2002 -  paru également sur le site 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Fabula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(http://www.fabula.org/lodel/colloques/sommaire.php?id=78) en juin 2004.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guerrier, o.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payen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, p.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« La tradition des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Moralia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Plutarque de l’Antiquité au début de la Renaissance », Actes de la journée d’études du 30 janvier 2004,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Pallas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n°67, mai 2005.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3. 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dagron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t.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guerrier, o.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« Concepts et figures – Littérature et philosophie à la Renaissance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Réforme Humanisme Renaissance (RHR)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n°64, Juin-Décembre 2007.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4. 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guerrier, o.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(éd.),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Moralia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Œuvres morales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à la Renaissance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international de Toulouse (mai 2005), Paris, Champion, 2008.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fasseur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v., guerrier, o., jenny, l.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tournon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a.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« Eveils » - Etudes en l’honneur de Jean-Yves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Pouilloux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Paris, Classiques Garnier, 2010.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6.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Plutarque de l'Âge classique au XIXe siècle - Présences, interférences et dynamique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international de Toulouse (mai 2009), Grenoble, J. Million, 2012.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7. 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gerbier, l.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guerrier, o.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Figures de la coutume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de Sarlat (novembre 2008), Paris, Classiques Garnier, « Cahiers La Boétie » n°2, 2012.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8.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vérité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annuel de l’Institut Universitaire de France (Toulouse, avril 2013), Saint-Etienne, Presses Universitaires de Saint-Etienne, 2013.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9.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basset, b., guerrier, o.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nepote, f.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Usages et enjeux de l’Apophtegme (XVIe-XVIIIe siècles)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Littératures classiques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n°84, 2014.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10.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gerbier, l.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guerrier, o.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Nature et naturel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de Sarlat (novembre 2013), Paris, Classiques Garnier, « Cahiers La Boétie » n°4, 2014.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11.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proofErr w:type="gram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dir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.,</w:t>
      </w:r>
      <w:proofErr w:type="gram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en collaboration avec la SIAM),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L’erreur chez 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Actes du colloque international de Bordeaux (3-5 décembre 2014),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Bulletin de la Société Internationale des Amis de Montaigne (BSIAM)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2015-2 et 2016-1.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12. </w:t>
      </w:r>
      <w:proofErr w:type="spellStart"/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frazier</w:t>
      </w:r>
      <w:proofErr w:type="spellEnd"/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, f.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guerrier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o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. (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iCs/>
          <w:color w:val="1E1E1E"/>
          <w:sz w:val="20"/>
          <w:szCs w:val="20"/>
          <w:lang w:eastAsia="fr-FR"/>
        </w:rPr>
        <w:t>Plutarque : éditions, traductions, paratextes</w:t>
      </w:r>
      <w:r w:rsidRPr="00942117">
        <w:rPr>
          <w:rFonts w:ascii="Times New Roman" w:eastAsia="Times New Roman" w:hAnsi="Times New Roman" w:cs="Times New Roman"/>
          <w:b/>
          <w:i/>
          <w:iCs/>
          <w:color w:val="1E1E1E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Coïmbra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Imprensa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da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Universidade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de Coimbra, 2017.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13. </w:t>
      </w:r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clément, m.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guerrier, o.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Les études sur la Renaissance à l’épreuve des frontières disciplinaires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, Tables rondes de l’Association RHR (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Goutelas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, 19-20 mai 2017), </w:t>
      </w:r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RHR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, 1-2018.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14.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frazier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, f.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langue d’Amyot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international de Nanterre des 16-17 octobre 2013, Paris, Classiques Garnier, 2018.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 paraître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15.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gerbier, l.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Foucault et la Renaissance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international de Toulouse (13-16 mars 2012), Paris, Classiques Garnier.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16.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leao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, d.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Figures de sage, figures de philosophe dans l’œuvre de Plutarque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Actes du colloque international d’Ulm-Nanterre (20-22 septembre 2016),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Coïmbra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Imprensa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da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Universidade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de Coimbra.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17. </w:t>
      </w:r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guerrier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color w:val="1E1E1E"/>
          <w:sz w:val="20"/>
          <w:szCs w:val="20"/>
          <w:lang w:eastAsia="fr-FR"/>
        </w:rPr>
        <w:t>o.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(éd.),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Parrêsia</w:t>
      </w:r>
      <w:proofErr w:type="spellEnd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 xml:space="preserve"> et civilité entre France et Italie (XVI-XVIIe siècles)</w:t>
      </w:r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, Actes du colloque international de Toulouse (19-20 octobre 2017), Paris, Classiques Garnier.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Articles (ouvrages collectifs ou non)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1.  « La ‘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resverie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’ de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Lycas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un exemple problématique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Bulletin de la Société des Amis de Montaigne (BSAM)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Juillet-Décembre 1995, n°41-42, p. 24-38.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 xml:space="preserve">2. « ‘En mille contraires visages’ : les présences lyriques de La Boétie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Montaigne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Studies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numéro spécial sur La Boétie, 1999, p. 155-168.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3. « Des ‘fictions légitimes’ aux feintes des poètes », actes du colloque international de Rouen, « Montaigne-La Justice » (décembre 1999),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BSIAM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Janvier-juin 2001, n°21-22, p. 141-149.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4. « Frontière de la fiction, fiction de la frontière : les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Montaigne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Frontières de la fiction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Nota bene et PU de Bordeaux, 2001, p. 181-194 (paru également sur http://www.fabula.org/forum/colloque99/212.php).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5. « Essai et exercice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L’essai : métamorphoses d’un genre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p. glaudes (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éd.), Presses Universitaires du Mirail, 2002, p. 187-200.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6. « Les tours de l’ ‘expérience’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Méthodes !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Vallongues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automne 2002, p. 51-57. 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7. « Fictions du droit et espace littéraire », « Fictions du savoir à la Renaissance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Littératures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n°47, PU du Mirail, décembre 2002, p. 55-66 (également </w:t>
      </w:r>
      <w:hyperlink r:id="rId6" w:history="1">
        <w:r w:rsidRPr="00942117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fr-FR"/>
          </w:rPr>
          <w:t>http://www.fabula.org/lodel/colloques/document88.php</w:t>
        </w:r>
      </w:hyperlink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8. « Autour des Jeux floraux de Toulouse : considérations sur l’Essai », actes du colloque international de Rouen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Première poésie de la Renaissance - Autour des puys poétiques normands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(septembre 1999),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j.-c.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arnould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t.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mantovani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eds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Champion, 2003, p. 543-554.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9. «  ‘Nos songes valent mieux que nos discours’ : le songe dans les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Songes et songeurs XIIIe-XVIIIe siècle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n.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dauvois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j.-p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grosperrin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PU de Laval, 2003, p. 99-112.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10. « L’interne juridiction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BSAM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Janvier-Juin 2003, n°29-30, p. 43-58.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11. «  Le champ du ‘possible’ : de la jurisprudence aux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L’écriture du scepticisme chez 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Actes des journées d’études de Tours (novembre 2001),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m.-l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demonet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legros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Genève, Droz, 2004, p. 159-168.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12. « Cadre et figure de pensée », numéro spécial du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BSAM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« Montaigne, malaise dans la philosophie », Janvier-Juin 2006, n°41-42, p. 131-141.</w:t>
      </w:r>
    </w:p>
    <w:p w:rsidR="00C2356F" w:rsidRPr="00942117" w:rsidRDefault="00C2356F" w:rsidP="00C23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13. « Les leçons du Menteur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Poétiques de la pensée – Études sur l’âge classique et le siècle philosophique. En hommage à Jean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Dagen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b.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guion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m. s.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seguin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s. menant, p. sellier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Champion, 2006, p. 437-451.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14. « Chantier humaniste : les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Œuvres morales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de Plutarque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Anabases – Traditions et   réception de l’Antiquité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revue de l’équipe Erasme, Université de Toulouse-Le Mirail, n°4, 2006, p. 292-296.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15. « ‘Ce que tu dis à feinte’ : fiction, reconnaissance, vérité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BSAM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Juillet-Décembre 2006, n°43-44, p. 49-60.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16. « Montaigne, le sublime et l’essai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 sublime des origines au XXe siècle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p.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marot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(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éd.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Presses Universitaires du Mirail, coll. « Cribles », 2006, p. 119-134.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17. « Lectures de Plutarque au XVIe siècle : la fortune providentielle » (en collaboration avec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tournon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au colloque « Hasard et Providence, XIVe-XVIIe siècles », Tours, Centre d'Études Supérieures de la Renaissance, 2-10 juillet 2006, sous la direction de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m.-l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demonet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(http://www.cesr.univ-tours.fr/Publications/HasardetProvidence/).  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18. « Le dictionnaire fantastique », « Concepts et figures – Littérature et philosophie à la Renaissance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RHR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n°64, Juin 2007, p. 47-58.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19. « Aux origines du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Discours de la servitude volontaire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a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utour d’un mot de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Plutarque »,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Moralia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Œuvres morales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à la Renaissance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international de Toulouse  (mai 2005), Paris, Champion, 2008, p. 237-252.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20. « Enseignement de la Renaissance et Théorie littéraire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RHR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n°69, Lyon, Presses universitaires de Saint-Etienne, déc. 2009, p. 23-28.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21.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« Montaigne, Les tours de la ‘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fantasie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’ »,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Camenae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n°8, décembre 2010, site de l’Université Paris IV-Sorbonne, http://www.paris-sorbonne.fr/IMG/pdf/14-_Guerrier.pdf.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22. « Le ‘miroir’, de Plutarque à Montaigne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 rire ou le modèle ? – Le dilemme du moraliste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j.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dagen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a.-s.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barrovecchio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Champion, 2010, « 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Moralia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 », p. 39-56.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23. « Le son d’un être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« Eveils » - Etudes en l’honneur de Jean-Yves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Pouilloux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Paris, Classiques Garnier, 2010, p. 87-100.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24. « La poésie chez les juristes humanistes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L’écriture des juristes XVIe-XVIIIe siècle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giavarini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(éd.), Paris, Classiques Garnier, 2010, p. 223-240.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25. « Le Socrate de Foucault et le ‘socratisme’ de Montaigne. Autour de la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Parrhêsia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 Socratisme de 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t.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gontier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s.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mayer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Classiques Garnier, 2010, p. 57-70.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26. « Montaigne et les ‘témoignages fabuleux’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L'accréditation des discours testimoniaux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d.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legallois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y.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malgouzou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l.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vigier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Editions Universitaires du Sud, coll. « Champs du signe », 2011, p. 133-143.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27. « Les fictions juridiques et leur rapport au ‘littéraire’ au XVIe siècle » in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Cahiers de Logique et d’Epistémologie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Volume 11, « Normes et fiction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 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»,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s.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rahman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j.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sievers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2011, Londres,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King’s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College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publications, p. 15-30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28. « Dans l’‘arrière-boutique’ de l’inventaire : ‘La fortune se rencontre souvent au train de la raison’ (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I, 34)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Les chapitres oubliés des Essais de 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p.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desan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Paris, Champion, 2011, p. 107-125.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29. « M. Foucault et Montaigne : affinités et évitement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Montaigne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contemporaneo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n.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panichi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(éd.), Pise, Presses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della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Normale, 2011, p. 259-272.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30. « Amitié et reconnaissance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– Du réel à la lecture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Amitié et Compagnie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l. gerbier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s.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geonget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Classiques Garnier, « Cahiers La Boétie » n°1, 2012, p. 63-76.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31. « La ‘prudence’ chez Plutarque et dans ses traductions humanistes - Les jeux de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phronésis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de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sunésis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» 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vertu de Prudence entre Moyen Age et âge classique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e.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berriot-salvadore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c. pascal,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trung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tran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Paris, Classiques Garnier, 2012, p. 121-136.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32. « ‘Rencontres’, de mots et de pensées, de Montaigne à Richelet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L’Ombre du souvenir – Littérature et réminiscence (du Moyen Age au XXIe siècle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j.-y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laurichesse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Paris, Classiques Garnier, 2012, p. 35-52.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33. « ‘La plume au vent’ – L’errance réfléchie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BSIAM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n°55, Paris, Classiques Garnier, 2012-1, p. 91-104.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34. « Les fictions juridiques et leurs avatars humanistes », « Entre le vrai et le faux »,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c. bonnet, a. grand-clément, p.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payen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Pallas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n°91, 2013, Toulouse, PU du Mirail, p. 135-144.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35. « Auteur-Traducteur-Public aux XVIe et XVIIe siècles. Enjeux et mutations d’une relation triangulaire »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Translatio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 : traduire et adapter les Anciens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c. bonnet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f.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bouchet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Classiques Garnier, 2013, p. 59-70.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36. « Le cas de la fiction juridique et ses inflexions littéraires (XVI-XVIIe siècles) – Retour sur une transposition problématiques »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Tra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nsgression, littérature et droit,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c. baron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(éd), Rennes, PU de Rennes, La Licorne 106, 2013, p. 59-74.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37.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« Amyot ‘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sçavant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translateur’ » (en collaboration avec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f.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frazier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Gliscritti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di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Plutarco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–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Tradizione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traduzione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ricezione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commento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volpe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M. D’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Auria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Editore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Naples, 2013, p. 187-212.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38. « Fantaisies et fictions juridiques dans les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Parerga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André Alciat (1492-1550) – Un humaniste au confluent des savoirs dans l’Europe de la Renaissance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s.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rolet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Brépols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2013, coll. « Etudes renaissantes », p. 165-176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39. « Apophtegme et ‘rencontre’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Usages et enjeux de l’Apophtegme (XVIe-XVIIIe siècles)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Littératures classiques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n°84, 2014, p. 131-142 (voir aussi </w:t>
      </w:r>
      <w:r w:rsidRPr="006819C4">
        <w:rPr>
          <w:rFonts w:ascii="Times New Roman" w:eastAsia="Times New Roman" w:hAnsi="Times New Roman" w:cs="Times New Roman"/>
          <w:sz w:val="20"/>
          <w:szCs w:val="20"/>
          <w:lang w:eastAsia="fr-FR"/>
        </w:rPr>
        <w:t>https://www.canal-u.tv/video/universite_toulouse_ii_le_mirail/rencontre_et_apophtegme_olivier_guerrier.10996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40. </w:t>
      </w:r>
      <w:r w:rsidRPr="00942117">
        <w:rPr>
          <w:rFonts w:ascii="Times New Roman" w:hAnsi="Times New Roman" w:cs="Times New Roman"/>
          <w:sz w:val="20"/>
          <w:szCs w:val="20"/>
        </w:rPr>
        <w:t xml:space="preserve">« Quel mal encontre </w:t>
      </w:r>
      <w:proofErr w:type="gramStart"/>
      <w:r w:rsidRPr="00942117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94211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42117">
        <w:rPr>
          <w:rFonts w:ascii="Times New Roman" w:hAnsi="Times New Roman" w:cs="Times New Roman"/>
          <w:sz w:val="20"/>
          <w:szCs w:val="20"/>
        </w:rPr>
        <w:t>esté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 xml:space="preserve"> cela… » - Enjeux et virtualités du ‘Malencontre’ dans le </w:t>
      </w:r>
      <w:r w:rsidRPr="00942117">
        <w:rPr>
          <w:rFonts w:ascii="Times New Roman" w:hAnsi="Times New Roman" w:cs="Times New Roman"/>
          <w:i/>
          <w:sz w:val="20"/>
          <w:szCs w:val="20"/>
        </w:rPr>
        <w:t>Discours de la servitude volontaire</w:t>
      </w:r>
      <w:r w:rsidRPr="00942117">
        <w:rPr>
          <w:rFonts w:ascii="Times New Roman" w:hAnsi="Times New Roman" w:cs="Times New Roman"/>
          <w:sz w:val="20"/>
          <w:szCs w:val="20"/>
        </w:rPr>
        <w:t xml:space="preserve">, </w:t>
      </w:r>
      <w:r w:rsidRPr="00942117">
        <w:rPr>
          <w:rFonts w:ascii="Times New Roman" w:hAnsi="Times New Roman" w:cs="Times New Roman"/>
          <w:i/>
          <w:sz w:val="20"/>
          <w:szCs w:val="20"/>
        </w:rPr>
        <w:t>Méthode !</w:t>
      </w:r>
      <w:r w:rsidRPr="0094211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2117">
        <w:rPr>
          <w:rFonts w:ascii="Times New Roman" w:hAnsi="Times New Roman" w:cs="Times New Roman"/>
          <w:sz w:val="20"/>
          <w:szCs w:val="20"/>
        </w:rPr>
        <w:t>Vallongues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>, Agrégation 2014, p. 53-58.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41.  « ‘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Sortir des arbres par des moyens d’arbres’ - La tradition du ‘discours naturel’ (Antiquité-XVI</w:t>
      </w:r>
      <w:r w:rsidRPr="00942117">
        <w:rPr>
          <w:rFonts w:ascii="Times New Roman" w:eastAsia="Calibri" w:hAnsi="Times New Roman" w:cs="Times New Roman"/>
          <w:sz w:val="20"/>
          <w:szCs w:val="20"/>
          <w:vertAlign w:val="superscript"/>
          <w:lang w:eastAsia="fr-FR"/>
        </w:rPr>
        <w:t>e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 siècle)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 »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Calibri" w:hAnsi="Times New Roman" w:cs="Times New Roman"/>
          <w:i/>
          <w:sz w:val="20"/>
          <w:szCs w:val="20"/>
          <w:lang w:eastAsia="fr-FR"/>
        </w:rPr>
        <w:t>Nature et naturel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, Actes des VI</w:t>
      </w:r>
      <w:r w:rsidRPr="00942117">
        <w:rPr>
          <w:rFonts w:ascii="Times New Roman" w:eastAsia="Calibri" w:hAnsi="Times New Roman" w:cs="Times New Roman"/>
          <w:sz w:val="20"/>
          <w:szCs w:val="20"/>
          <w:vertAlign w:val="superscript"/>
          <w:lang w:eastAsia="fr-FR"/>
        </w:rPr>
        <w:t>e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 Rencontre La Boétie de Sarlat (novembre 2013), Paris, Classiques Garnier, 2014,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« 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Cahiers La Boétie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 »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 n° 4, p. 249-261.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42. « Le ‘discours naturel’ dans l’espace littéraire : quelques jalons de l’Antiquité à aujourd’hui », mai 2014, Dijon, Colloque annuel de l’IUF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Nature et culture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St Etienne, PU de St Etienne, 2014, p. 117-128 (voir aussi </w:t>
      </w:r>
      <w:hyperlink r:id="rId7" w:history="1">
        <w:r w:rsidRPr="00942117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fr-FR"/>
          </w:rPr>
          <w:t>http://u1093.u-bourgogne.fr/fr/?option=com_content&amp;view=article&amp;id=483:olivier-guerrier</w:t>
        </w:r>
      </w:hyperlink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spellStart"/>
      <w:proofErr w:type="gram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fr&amp;</w:t>
      </w:r>
      <w:proofErr w:type="gram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catid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=128:colloque-iuf-2014-fr&amp;lang=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fr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43. </w:t>
      </w:r>
      <w:r w:rsidRPr="00942117">
        <w:rPr>
          <w:rFonts w:ascii="Times New Roman" w:eastAsia="Calibri" w:hAnsi="Times New Roman" w:cs="Times New Roman"/>
          <w:sz w:val="20"/>
          <w:szCs w:val="20"/>
        </w:rPr>
        <w:t>« 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“Dans la plupart des auteurs, je vois l’homme qui écrit ; dans Montaigne, l’homme qui pense” », « Montaigne, the art of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writing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»,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j.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balsamo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Montaigne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studies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vol. XXVII, 2015, p. 89-98.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44. « ‘Discours naturel’ et digression : Montaigne, La Boétie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digression au XVIe siècle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Université de Rouen,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CéRédi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2015, </w:t>
      </w:r>
      <w:hyperlink r:id="rId8" w:history="1">
        <w:r w:rsidRPr="00942117">
          <w:rPr>
            <w:rFonts w:ascii="Times New Roman" w:eastAsia="Times New Roman" w:hAnsi="Times New Roman" w:cs="Times New Roman"/>
            <w:color w:val="0000FF" w:themeColor="hyperlink"/>
            <w:sz w:val="20"/>
            <w:szCs w:val="20"/>
            <w:u w:val="single"/>
            <w:lang w:eastAsia="fr-FR"/>
          </w:rPr>
          <w:t>http://ceredi.labos.univ-rouen.fr/public/?discours-naturel-et-digression.html</w:t>
        </w:r>
      </w:hyperlink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45. « La parole en question », 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parole de La Boétie : approches philosophiques, rhétoriques et littéraires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s.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provini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rees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vintenon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Classiques Garnier, 2015, « 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Cahiers La Boétie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 »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 n° 5, p. 63-72.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46. « Montaigne, le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“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paradigme cynégétique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”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 et le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“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paradigme indiciaire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” »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Calibri" w:hAnsi="Times New Roman" w:cs="Times New Roman"/>
          <w:i/>
          <w:sz w:val="20"/>
          <w:szCs w:val="20"/>
          <w:lang w:eastAsia="fr-FR"/>
        </w:rPr>
        <w:t>Métaphore, savoirs et arts au début des temps modernes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Calibri" w:hAnsi="Times New Roman" w:cs="Times New Roman"/>
          <w:smallCaps/>
          <w:sz w:val="20"/>
          <w:szCs w:val="20"/>
          <w:lang w:eastAsia="fr-FR"/>
        </w:rPr>
        <w:t xml:space="preserve">b. </w:t>
      </w:r>
      <w:proofErr w:type="spellStart"/>
      <w:r w:rsidRPr="00942117">
        <w:rPr>
          <w:rFonts w:ascii="Times New Roman" w:eastAsia="Calibri" w:hAnsi="Times New Roman" w:cs="Times New Roman"/>
          <w:smallCaps/>
          <w:sz w:val="20"/>
          <w:szCs w:val="20"/>
          <w:lang w:eastAsia="fr-FR"/>
        </w:rPr>
        <w:t>petey-girard</w:t>
      </w:r>
      <w:proofErr w:type="spellEnd"/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Calibri" w:hAnsi="Times New Roman" w:cs="Times New Roman"/>
          <w:smallCaps/>
          <w:sz w:val="20"/>
          <w:szCs w:val="20"/>
          <w:lang w:eastAsia="fr-FR"/>
        </w:rPr>
        <w:t xml:space="preserve">c. </w:t>
      </w:r>
      <w:proofErr w:type="spellStart"/>
      <w:r w:rsidRPr="00942117">
        <w:rPr>
          <w:rFonts w:ascii="Times New Roman" w:eastAsia="Calibri" w:hAnsi="Times New Roman" w:cs="Times New Roman"/>
          <w:smallCaps/>
          <w:sz w:val="20"/>
          <w:szCs w:val="20"/>
          <w:lang w:eastAsia="fr-FR"/>
        </w:rPr>
        <w:t>trotot</w:t>
      </w:r>
      <w:proofErr w:type="spellEnd"/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), Paris, Classiques Garnier, 2015, p. 227-242.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 xml:space="preserve">47. « Une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“</w:t>
      </w:r>
      <w:r w:rsidRPr="00942117">
        <w:rPr>
          <w:rFonts w:ascii="Times New Roman" w:eastAsia="Calibri" w:hAnsi="Times New Roman" w:cs="Times New Roman"/>
          <w:sz w:val="20"/>
          <w:szCs w:val="20"/>
          <w:lang w:eastAsia="fr-FR"/>
        </w:rPr>
        <w:t>histoire parfaite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” ? L’histoire et ses fictions à la Renaissance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L’Histoire à la Renaissance – A la croisée des genres et des pratiques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r. darmon, 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desbois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-Ientile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vintenon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Classiques Garnier, 2015, p. 95-109.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48. « ‘La vérité n’est jamais matière d’erreur’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L’erreur chez 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BSIAM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2016-1, p. 93-102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(voir aussi </w:t>
      </w:r>
      <w:r w:rsidRPr="006819C4">
        <w:rPr>
          <w:rFonts w:ascii="Times New Roman" w:eastAsia="Times New Roman" w:hAnsi="Times New Roman" w:cs="Times New Roman"/>
          <w:sz w:val="20"/>
          <w:szCs w:val="20"/>
          <w:lang w:eastAsia="fr-FR"/>
        </w:rPr>
        <w:t>https://www.canal-u.tv/video/universite_toulouse_ii_le_mirail/la_verite_n_est_jamais_matiere_d_erreur_olivier_guerrier.17490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48. « ‘D’un dessein farouche et extravagant’ : Montaigne et la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philorature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Usages critiques de 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p.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desan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v. ferrer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 – Revue interdisciplinaires d’Humanités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Ecole Doctorale Montaigne-Humanités, 2016, p. 57-66.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49. « La littérature à l’essai », Numéro spécial sur W. Marx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haine de la littérature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Romanische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studien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4, 2016, p. 131-136.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50. « ‘Replis’ – Retour sur le lecteur des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BSIAM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2017-1, p. 105-112.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51. « Quelques traits singuliers du Plutarque « historien » dans l’humanisme français »,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Ipse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dixit – L’autorité intellectuelle des Anciens : Affirmation, appropriations, détournements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m. t. schettino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c.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urlacher-becht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Presses Universitaires de Franche-Comté, 2017, p. 189-198.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52. « La 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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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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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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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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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</w:t>
      </w:r>
      <w:r w:rsidRPr="00942117">
        <w:rPr>
          <w:rFonts w:ascii="SymbolGreek" w:eastAsia="Times New Roman" w:hAnsi="SymbolGreek" w:cs="Times New Roman"/>
          <w:sz w:val="20"/>
          <w:szCs w:val="20"/>
          <w:lang w:eastAsia="fr-FR"/>
        </w:rPr>
        <w:t>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et les images artistiques chez Plutarque-Amyot », </w:t>
      </w:r>
      <w:proofErr w:type="spellStart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Immagini</w:t>
      </w:r>
      <w:proofErr w:type="spellEnd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letterarie</w:t>
      </w:r>
      <w:proofErr w:type="spellEnd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 xml:space="preserve"> e </w:t>
      </w:r>
      <w:proofErr w:type="spellStart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iconografia</w:t>
      </w:r>
      <w:proofErr w:type="spellEnd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nelle</w:t>
      </w:r>
      <w:proofErr w:type="spellEnd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opere</w:t>
      </w:r>
      <w:proofErr w:type="spellEnd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 xml:space="preserve"> di </w:t>
      </w:r>
      <w:proofErr w:type="spellStart"/>
      <w:r w:rsidRPr="00942117">
        <w:rPr>
          <w:rFonts w:ascii="Times New Roman" w:eastAsia="Times New Roman" w:hAnsi="Times New Roman" w:cs="Times New Roman"/>
          <w:i/>
          <w:color w:val="1E1E1E"/>
          <w:sz w:val="20"/>
          <w:szCs w:val="20"/>
          <w:lang w:eastAsia="fr-FR"/>
        </w:rPr>
        <w:t>Plutarco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s.amendola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, g. pace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p.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volpe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cacciatore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Madrid,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Edicones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clasicas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2017, p. 67-76.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53. « L’ordre du discours</w:t>
      </w:r>
      <w:r w:rsidRPr="00942117">
        <w:rPr>
          <w:rFonts w:ascii="Times New Roman" w:eastAsia="Times New Roman" w:hAnsi="Times New Roman" w:cs="Times New Roman"/>
          <w:caps/>
          <w:sz w:val="20"/>
          <w:szCs w:val="20"/>
          <w:lang w:eastAsia="fr-FR"/>
        </w:rPr>
        <w:t xml:space="preserve"> :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sur les sommaires et manchettes des ‘contrefaçons’ Goulart des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Œuvres morales et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meslées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», </w:t>
      </w:r>
      <w:r w:rsidRPr="00942117">
        <w:rPr>
          <w:rFonts w:ascii="Times New Roman" w:eastAsia="Times New Roman" w:hAnsi="Times New Roman" w:cs="Times New Roman"/>
          <w:i/>
          <w:iCs/>
          <w:color w:val="1E1E1E"/>
          <w:sz w:val="20"/>
          <w:szCs w:val="20"/>
          <w:lang w:eastAsia="fr-FR"/>
        </w:rPr>
        <w:t xml:space="preserve">Plutarque : éditions, traductions, paratextes,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Coïmbra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Imprensa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da </w:t>
      </w:r>
      <w:proofErr w:type="spellStart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>Universidade</w:t>
      </w:r>
      <w:proofErr w:type="spellEnd"/>
      <w:r w:rsidRPr="00942117">
        <w:rPr>
          <w:rFonts w:ascii="Times New Roman" w:eastAsia="Times New Roman" w:hAnsi="Times New Roman" w:cs="Times New Roman"/>
          <w:color w:val="1E1E1E"/>
          <w:sz w:val="20"/>
          <w:szCs w:val="20"/>
          <w:lang w:eastAsia="fr-FR"/>
        </w:rPr>
        <w:t xml:space="preserve"> de Coimbra, 2017, p. 201-212.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54. « </w:t>
      </w:r>
      <w:r w:rsidRPr="00942117">
        <w:rPr>
          <w:rFonts w:ascii="Times New Roman" w:eastAsiaTheme="minorEastAsia" w:hAnsi="Times New Roman" w:cs="Times New Roman"/>
          <w:sz w:val="20"/>
          <w:szCs w:val="20"/>
          <w:lang w:eastAsia="fr-FR"/>
        </w:rPr>
        <w:t>Affirmation de vérité, revendication de véracité : formes et enjeux d’une coexistence dans les récits historiques de la seconde moitié du XVI</w:t>
      </w:r>
      <w:r w:rsidRPr="0094211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fr-FR"/>
        </w:rPr>
        <w:t>e</w:t>
      </w:r>
      <w:r w:rsidRPr="00942117">
        <w:rPr>
          <w:rFonts w:ascii="Times New Roman" w:eastAsiaTheme="minorEastAsia" w:hAnsi="Times New Roman" w:cs="Times New Roman"/>
          <w:sz w:val="20"/>
          <w:szCs w:val="20"/>
          <w:lang w:eastAsia="fr-FR"/>
        </w:rPr>
        <w:t xml:space="preserve"> siècle en France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Courage de la vérité et écritures de l’histoire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k. abiven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welfringer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), </w:t>
      </w:r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>Littératures Classiques, n°94, 2018, p. 85-94.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55. « ‘Préhistoire d’une naissance’ : L’écrivain et les discours de savoir à la Renaissance – Quelques aperçus en France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Littéraire – Pour Alain Viala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m.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roussillon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s. guyot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dominic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glynn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m.-m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fragonard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Artois Presses Université, « Etudes littéraires », 2018, p. 69-75.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56. « </w:t>
      </w:r>
      <w:r w:rsidRPr="00942117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fr-FR"/>
        </w:rPr>
        <w:t xml:space="preserve">‘Etirer et ployer’, encore et toujours », </w:t>
      </w:r>
      <w:r w:rsidRPr="0094211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Une langue </w:t>
      </w:r>
      <w:r w:rsidRPr="0094211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toute une</w:t>
      </w:r>
      <w:r w:rsidRPr="0094211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 ? Grammaire, lexique et style dans l’ensemble de l’œuvre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montaignienne</w:t>
      </w:r>
      <w:proofErr w:type="spellEnd"/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942117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 xml:space="preserve">v. </w:t>
      </w:r>
      <w:proofErr w:type="spellStart"/>
      <w:r w:rsidRPr="00942117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giacomotto-charra</w:t>
      </w:r>
      <w:proofErr w:type="spellEnd"/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et </w:t>
      </w:r>
      <w:r w:rsidRPr="00942117">
        <w:rPr>
          <w:rFonts w:ascii="Times New Roman" w:hAnsi="Times New Roman" w:cs="Times New Roman"/>
          <w:smallCaps/>
          <w:sz w:val="20"/>
          <w:szCs w:val="20"/>
          <w:shd w:val="clear" w:color="auto" w:fill="FFFFFF"/>
        </w:rPr>
        <w:t>d. knop</w:t>
      </w:r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spellStart"/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>éds</w:t>
      </w:r>
      <w:proofErr w:type="spellEnd"/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Pr="0094211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BSIAM</w:t>
      </w:r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>, 1 – 2018, p. 143-156.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57. </w:t>
      </w:r>
      <w:r w:rsidRPr="00942117">
        <w:rPr>
          <w:rFonts w:ascii="Times New Roman" w:hAnsi="Times New Roman" w:cs="Times New Roman"/>
          <w:sz w:val="20"/>
          <w:szCs w:val="20"/>
        </w:rPr>
        <w:t xml:space="preserve">« </w:t>
      </w:r>
      <w:r w:rsidRPr="00942117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fr-FR"/>
        </w:rPr>
        <w:t xml:space="preserve">Retour sur la question du binôme synonymique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La langue d’Amyot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Actes du colloque international de Nanterre des 16-17 octobre 2013,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frazier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, f.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gram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et</w:t>
      </w:r>
      <w:proofErr w:type="gram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 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Paris, Classiques Garnier, p. 111-128.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>58. « </w:t>
      </w:r>
      <w:proofErr w:type="spellStart"/>
      <w:r w:rsidRPr="00942117">
        <w:rPr>
          <w:rFonts w:ascii="Times New Roman" w:hAnsi="Times New Roman" w:cs="Times New Roman"/>
          <w:sz w:val="20"/>
          <w:szCs w:val="20"/>
        </w:rPr>
        <w:t>‘Les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 xml:space="preserve"> merveilleuses lumières de Machiavel’ : Florence et son </w:t>
      </w:r>
      <w:r w:rsidRPr="00942117">
        <w:rPr>
          <w:rFonts w:ascii="Times New Roman" w:hAnsi="Times New Roman" w:cs="Times New Roman"/>
          <w:i/>
          <w:sz w:val="20"/>
          <w:szCs w:val="20"/>
        </w:rPr>
        <w:t>Histoire</w:t>
      </w:r>
      <w:r w:rsidRPr="00942117">
        <w:rPr>
          <w:rFonts w:ascii="Times New Roman" w:hAnsi="Times New Roman" w:cs="Times New Roman"/>
          <w:sz w:val="20"/>
          <w:szCs w:val="20"/>
        </w:rPr>
        <w:t xml:space="preserve"> », </w:t>
      </w:r>
      <w:r w:rsidRPr="00942117">
        <w:rPr>
          <w:rFonts w:ascii="Times New Roman" w:hAnsi="Times New Roman" w:cs="Times New Roman"/>
          <w:i/>
          <w:sz w:val="20"/>
          <w:szCs w:val="20"/>
        </w:rPr>
        <w:t>Les Tragiques 1616-2016 – L’acier de mes vers – Littérature, Politique, violence</w:t>
      </w:r>
      <w:r w:rsidRPr="00942117">
        <w:rPr>
          <w:rFonts w:ascii="Times New Roman" w:hAnsi="Times New Roman" w:cs="Times New Roman"/>
          <w:sz w:val="20"/>
          <w:szCs w:val="20"/>
        </w:rPr>
        <w:t xml:space="preserve">, Actes du colloque international de Niort (21-23 septembre 2016),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Albineana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 xml:space="preserve">, </w:t>
      </w:r>
      <w:r w:rsidRPr="00942117">
        <w:rPr>
          <w:rFonts w:ascii="Times New Roman" w:hAnsi="Times New Roman" w:cs="Times New Roman"/>
          <w:smallCaps/>
          <w:sz w:val="20"/>
          <w:szCs w:val="20"/>
        </w:rPr>
        <w:t xml:space="preserve">j.-r. </w:t>
      </w:r>
      <w:proofErr w:type="spellStart"/>
      <w:r w:rsidRPr="00942117">
        <w:rPr>
          <w:rFonts w:ascii="Times New Roman" w:hAnsi="Times New Roman" w:cs="Times New Roman"/>
          <w:smallCaps/>
          <w:sz w:val="20"/>
          <w:szCs w:val="20"/>
        </w:rPr>
        <w:t>fanlo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 xml:space="preserve"> et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m.-m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fragonard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n°30, 2018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, p. 101-110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59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. </w:t>
      </w:r>
      <w:r w:rsidRPr="00942117">
        <w:rPr>
          <w:rFonts w:ascii="Times New Roman" w:hAnsi="Times New Roman" w:cs="Times New Roman"/>
          <w:bCs/>
          <w:sz w:val="20"/>
          <w:szCs w:val="20"/>
          <w:lang w:eastAsia="fr-FR"/>
        </w:rPr>
        <w:t xml:space="preserve">« Hasard et Littérature dans les </w:t>
      </w:r>
      <w:r w:rsidRPr="00942117">
        <w:rPr>
          <w:rFonts w:ascii="Times New Roman" w:hAnsi="Times New Roman" w:cs="Times New Roman"/>
          <w:bCs/>
          <w:i/>
          <w:iCs/>
          <w:sz w:val="20"/>
          <w:szCs w:val="20"/>
          <w:lang w:eastAsia="fr-FR"/>
        </w:rPr>
        <w:t>Essais</w:t>
      </w:r>
      <w:r w:rsidRPr="00942117">
        <w:rPr>
          <w:rFonts w:ascii="Times New Roman" w:hAnsi="Times New Roman" w:cs="Times New Roman"/>
          <w:bCs/>
          <w:sz w:val="20"/>
          <w:szCs w:val="20"/>
          <w:lang w:eastAsia="fr-FR"/>
        </w:rPr>
        <w:t xml:space="preserve"> et au XVIe siècle : de la ‘rencontre’ », actes du colloque </w:t>
      </w:r>
      <w:proofErr w:type="spellStart"/>
      <w:r w:rsidRPr="00942117">
        <w:rPr>
          <w:rFonts w:ascii="Times New Roman" w:hAnsi="Times New Roman" w:cs="Times New Roman"/>
          <w:bCs/>
          <w:i/>
          <w:sz w:val="20"/>
          <w:szCs w:val="20"/>
          <w:lang w:eastAsia="fr-FR"/>
        </w:rPr>
        <w:t>Caso</w:t>
      </w:r>
      <w:proofErr w:type="spellEnd"/>
      <w:r w:rsidRPr="00942117">
        <w:rPr>
          <w:rFonts w:ascii="Times New Roman" w:hAnsi="Times New Roman" w:cs="Times New Roman"/>
          <w:bCs/>
          <w:i/>
          <w:sz w:val="20"/>
          <w:szCs w:val="20"/>
          <w:lang w:eastAsia="fr-FR"/>
        </w:rPr>
        <w:t xml:space="preserve"> e </w:t>
      </w:r>
      <w:proofErr w:type="spellStart"/>
      <w:r w:rsidRPr="00942117">
        <w:rPr>
          <w:rFonts w:ascii="Times New Roman" w:hAnsi="Times New Roman" w:cs="Times New Roman"/>
          <w:bCs/>
          <w:i/>
          <w:sz w:val="20"/>
          <w:szCs w:val="20"/>
          <w:lang w:eastAsia="fr-FR"/>
        </w:rPr>
        <w:t>letteratura</w:t>
      </w:r>
      <w:proofErr w:type="spellEnd"/>
      <w:r w:rsidRPr="00942117">
        <w:rPr>
          <w:rFonts w:ascii="Times New Roman" w:hAnsi="Times New Roman" w:cs="Times New Roman"/>
          <w:bCs/>
          <w:sz w:val="20"/>
          <w:szCs w:val="20"/>
          <w:lang w:eastAsia="fr-FR"/>
        </w:rPr>
        <w:t xml:space="preserve"> mai 2017, Université de Bari, </w:t>
      </w:r>
      <w:r w:rsidRPr="00942117">
        <w:rPr>
          <w:rFonts w:ascii="Times New Roman" w:hAnsi="Times New Roman" w:cs="Times New Roman"/>
          <w:bCs/>
          <w:i/>
          <w:sz w:val="20"/>
          <w:szCs w:val="20"/>
          <w:lang w:eastAsia="fr-FR"/>
        </w:rPr>
        <w:t>Revue Italienne d’Etudes Françaises</w:t>
      </w:r>
      <w:r>
        <w:rPr>
          <w:rFonts w:ascii="Times New Roman" w:hAnsi="Times New Roman" w:cs="Times New Roman"/>
          <w:bCs/>
          <w:sz w:val="20"/>
          <w:szCs w:val="20"/>
          <w:lang w:eastAsia="fr-FR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8.</w:t>
      </w:r>
      <w:r w:rsidRPr="00942117">
        <w:rPr>
          <w:rFonts w:ascii="Times New Roman" w:hAnsi="Times New Roman" w:cs="Times New Roman"/>
          <w:sz w:val="20"/>
          <w:szCs w:val="20"/>
        </w:rPr>
        <w:t>2018</w:t>
      </w:r>
      <w:r>
        <w:t xml:space="preserve">, </w:t>
      </w:r>
      <w:hyperlink r:id="rId9" w:history="1">
        <w:r w:rsidRPr="00452A72">
          <w:rPr>
            <w:rStyle w:val="Lienhypertexte"/>
            <w:rFonts w:ascii="Times New Roman" w:hAnsi="Times New Roman" w:cs="Times New Roman"/>
            <w:sz w:val="20"/>
            <w:szCs w:val="20"/>
          </w:rPr>
          <w:t>https://journals.openedition.org/rief/2086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</w:p>
    <w:p w:rsidR="00C2356F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 paraître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60</w:t>
      </w:r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>. « 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De l’œuf à la poule - L'</w:t>
      </w:r>
      <w:r w:rsidRPr="0094211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essai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montaignien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: la vie, la pensée, l’écriture », </w:t>
      </w:r>
      <w:r w:rsidRPr="0094211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Naissance de la critique littéraire et de la critique d'art dans l'essai</w:t>
      </w:r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iCs/>
          <w:smallCaps/>
          <w:sz w:val="20"/>
          <w:szCs w:val="20"/>
          <w:lang w:eastAsia="fr-FR"/>
        </w:rPr>
        <w:t>p. née</w:t>
      </w:r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 xml:space="preserve"> (éd.), Paris, Classiques Garnier, coll. « Rencontres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61</w:t>
      </w:r>
      <w:r w:rsidRPr="00942117">
        <w:rPr>
          <w:rFonts w:ascii="Times New Roman" w:hAnsi="Times New Roman" w:cs="Times New Roman"/>
          <w:sz w:val="20"/>
          <w:szCs w:val="20"/>
          <w:shd w:val="clear" w:color="auto" w:fill="FFFFFF"/>
        </w:rPr>
        <w:t>. « </w:t>
      </w:r>
      <w:proofErr w:type="spellStart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L’apport</w:t>
      </w:r>
      <w:proofErr w:type="spellEnd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 à </w:t>
      </w:r>
      <w:proofErr w:type="spellStart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l’histoire</w:t>
      </w:r>
      <w:proofErr w:type="spellEnd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 de la ΦΑΝΤΑΣΙΑ (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  <w:lang w:val="en-US" w:eastAsia="fr-FR"/>
        </w:rPr>
        <w:t>phantasia</w:t>
      </w:r>
      <w:proofErr w:type="spellEnd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) de la </w:t>
      </w:r>
      <w:proofErr w:type="spellStart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traduction</w:t>
      </w:r>
      <w:proofErr w:type="spellEnd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 </w:t>
      </w:r>
      <w:proofErr w:type="spellStart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humaniste</w:t>
      </w:r>
      <w:proofErr w:type="spellEnd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 de </w:t>
      </w:r>
      <w:proofErr w:type="spellStart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l’œuvre</w:t>
      </w:r>
      <w:proofErr w:type="spellEnd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 de </w:t>
      </w:r>
      <w:proofErr w:type="spellStart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Plutarque</w:t>
      </w:r>
      <w:proofErr w:type="spellEnd"/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 </w:t>
      </w:r>
      <w:r w:rsidRPr="00942117">
        <w:rPr>
          <w:rFonts w:ascii="Times New Roman" w:hAnsi="Times New Roman" w:cs="Times New Roman"/>
          <w:sz w:val="20"/>
          <w:szCs w:val="20"/>
        </w:rPr>
        <w:t>»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(en collaboration avec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f.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frazier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), juin 2015, Rennes, Colloque annuel de l’IUF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L’image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St Etienne, PU de St Etienne.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fr-FR"/>
        </w:rPr>
      </w:pPr>
      <w:r>
        <w:rPr>
          <w:rFonts w:ascii="Times New Roman" w:hAnsi="Times New Roman" w:cs="Times New Roman"/>
          <w:sz w:val="20"/>
          <w:szCs w:val="20"/>
          <w:lang w:val="en-US" w:eastAsia="fr-FR"/>
        </w:rPr>
        <w:t>62</w:t>
      </w:r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. </w:t>
      </w:r>
      <w:r w:rsidRPr="00942117">
        <w:rPr>
          <w:rFonts w:ascii="Times New Roman" w:hAnsi="Times New Roman" w:cs="Times New Roman"/>
          <w:sz w:val="20"/>
          <w:szCs w:val="20"/>
        </w:rPr>
        <w:t xml:space="preserve">« Des ‘rencontres’ salaces dans la littérature de banquet de la Renaissance », </w:t>
      </w:r>
      <w:r w:rsidRPr="00942117">
        <w:rPr>
          <w:rFonts w:ascii="Times New Roman" w:hAnsi="Times New Roman" w:cs="Times New Roman"/>
          <w:i/>
          <w:sz w:val="20"/>
          <w:szCs w:val="20"/>
          <w:lang w:val="en-US" w:eastAsia="fr-FR"/>
        </w:rPr>
        <w:t xml:space="preserve">Chair </w:t>
      </w:r>
      <w:proofErr w:type="gramStart"/>
      <w:r w:rsidRPr="00942117">
        <w:rPr>
          <w:rFonts w:ascii="Times New Roman" w:hAnsi="Times New Roman" w:cs="Times New Roman"/>
          <w:i/>
          <w:sz w:val="20"/>
          <w:szCs w:val="20"/>
          <w:lang w:val="en-US" w:eastAsia="fr-FR"/>
        </w:rPr>
        <w:t>et</w:t>
      </w:r>
      <w:proofErr w:type="gramEnd"/>
      <w:r w:rsidRPr="00942117">
        <w:rPr>
          <w:rFonts w:ascii="Times New Roman" w:hAnsi="Times New Roman" w:cs="Times New Roman"/>
          <w:i/>
          <w:sz w:val="20"/>
          <w:szCs w:val="20"/>
          <w:lang w:val="en-US" w:eastAsia="fr-FR"/>
        </w:rPr>
        <w:t xml:space="preserve"> bonne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  <w:lang w:val="en-US" w:eastAsia="fr-FR"/>
        </w:rPr>
        <w:t>chère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  <w:lang w:val="en-US" w:eastAsia="fr-FR"/>
        </w:rPr>
        <w:t xml:space="preserve"> à la Renaissance</w:t>
      </w:r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, Montpellier, P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resses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universitaires de Montpellier et Editions du Buisson</w:t>
      </w:r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63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 « </w:t>
      </w:r>
      <w:r w:rsidRPr="00942117">
        <w:rPr>
          <w:rFonts w:ascii="Times New Roman" w:hAnsi="Times New Roman" w:cs="Times New Roman"/>
          <w:sz w:val="20"/>
          <w:szCs w:val="20"/>
        </w:rPr>
        <w:t xml:space="preserve">La rhétorique comme ‘rencontre’ », Actes du colloque de Paris </w:t>
      </w:r>
      <w:r w:rsidRPr="00942117">
        <w:rPr>
          <w:rFonts w:ascii="Times New Roman" w:hAnsi="Times New Roman" w:cs="Times New Roman"/>
          <w:i/>
          <w:sz w:val="20"/>
          <w:szCs w:val="20"/>
        </w:rPr>
        <w:t xml:space="preserve">Montaigne, Une rhétorique naturalisée ? </w:t>
      </w:r>
      <w:r w:rsidRPr="00942117">
        <w:rPr>
          <w:rFonts w:ascii="Times New Roman" w:hAnsi="Times New Roman" w:cs="Times New Roman"/>
          <w:sz w:val="20"/>
          <w:szCs w:val="20"/>
        </w:rPr>
        <w:t xml:space="preserve">(20-21 avril 2017), </w:t>
      </w:r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 xml:space="preserve">b. </w:t>
      </w:r>
      <w:proofErr w:type="spellStart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>perona</w:t>
      </w:r>
      <w:proofErr w:type="spellEnd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 xml:space="preserve">, p. </w:t>
      </w:r>
      <w:proofErr w:type="spellStart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>desan</w:t>
      </w:r>
      <w:proofErr w:type="spellEnd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>, f. </w:t>
      </w:r>
      <w:proofErr w:type="spellStart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>goyet</w:t>
      </w:r>
      <w:proofErr w:type="spellEnd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> 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et </w:t>
      </w:r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  <w:lang w:eastAsia="fr-FR"/>
        </w:rPr>
        <w:t>d. knop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), Paris, Champion.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64. « </w:t>
      </w:r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Fantaisie et Fortune chez Bruno et Montaigne », </w:t>
      </w:r>
      <w:r w:rsidRPr="00942117">
        <w:rPr>
          <w:rFonts w:ascii="Times New Roman" w:eastAsia="Times New Roman" w:hAnsi="Times New Roman" w:cs="Times New Roman"/>
          <w:bCs/>
          <w:i/>
          <w:sz w:val="20"/>
          <w:szCs w:val="20"/>
          <w:lang w:eastAsia="fr-FR"/>
        </w:rPr>
        <w:t>Montaigne et Bruno</w:t>
      </w:r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bCs/>
          <w:smallCaps/>
          <w:sz w:val="20"/>
          <w:szCs w:val="20"/>
          <w:lang w:eastAsia="fr-FR"/>
        </w:rPr>
        <w:t xml:space="preserve">r. carbone </w:t>
      </w:r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et </w:t>
      </w:r>
      <w:r w:rsidRPr="00942117">
        <w:rPr>
          <w:rFonts w:ascii="Times New Roman" w:eastAsia="Times New Roman" w:hAnsi="Times New Roman" w:cs="Times New Roman"/>
          <w:bCs/>
          <w:smallCaps/>
          <w:sz w:val="20"/>
          <w:szCs w:val="20"/>
          <w:lang w:eastAsia="fr-FR"/>
        </w:rPr>
        <w:t xml:space="preserve">s. </w:t>
      </w:r>
      <w:proofErr w:type="spellStart"/>
      <w:r w:rsidRPr="00942117">
        <w:rPr>
          <w:rFonts w:ascii="Times New Roman" w:eastAsia="Times New Roman" w:hAnsi="Times New Roman" w:cs="Times New Roman"/>
          <w:bCs/>
          <w:smallCaps/>
          <w:sz w:val="20"/>
          <w:szCs w:val="20"/>
          <w:lang w:eastAsia="fr-FR"/>
        </w:rPr>
        <w:t>ansaldi</w:t>
      </w:r>
      <w:proofErr w:type="spellEnd"/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éds</w:t>
      </w:r>
      <w:proofErr w:type="spellEnd"/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), Paris, Classiques Garnier.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65. « Régimes de vérité à la Renaissance : prolégomènes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Foucault et la Renaissance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Actes du colloque international de Toulouse (13-16 mars 2012), Paris, Classiques Garnier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(voir aussi </w:t>
      </w:r>
      <w:r w:rsidRPr="006819C4">
        <w:rPr>
          <w:rFonts w:ascii="Times New Roman" w:eastAsia="Times New Roman" w:hAnsi="Times New Roman" w:cs="Times New Roman"/>
          <w:sz w:val="20"/>
          <w:szCs w:val="20"/>
          <w:lang w:eastAsia="fr-FR"/>
        </w:rPr>
        <w:t>https://www.canal-u.tv/video/universite_toulouse_ii_le_mirail/regimes_de_verite_au_xvie_siecle_prolegomenes_olivier_guerrier.11142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</w:p>
    <w:p w:rsidR="00C2356F" w:rsidRPr="00942117" w:rsidRDefault="00C2356F" w:rsidP="00C2356F">
      <w:pPr>
        <w:spacing w:after="0" w:line="240" w:lineRule="auto"/>
        <w:jc w:val="both"/>
        <w:rPr>
          <w:rFonts w:ascii="Optima-Regular" w:eastAsia="Times New Roman" w:hAnsi="Optima-Regular" w:cs="Calibri"/>
          <w:color w:val="000000"/>
          <w:sz w:val="20"/>
          <w:szCs w:val="20"/>
          <w:lang w:eastAsia="fr-FR"/>
        </w:rPr>
      </w:pPr>
      <w:r w:rsidRPr="00942117">
        <w:rPr>
          <w:rFonts w:ascii="Times New Roman" w:hAnsi="Times New Roman" w:cs="Times New Roman"/>
          <w:sz w:val="20"/>
          <w:szCs w:val="20"/>
          <w:lang w:val="en-US" w:eastAsia="fr-FR"/>
        </w:rPr>
        <w:t xml:space="preserve">66. </w:t>
      </w:r>
      <w:r w:rsidRPr="00942117">
        <w:rPr>
          <w:rFonts w:ascii="Times New Roman" w:hAnsi="Times New Roman" w:cs="Times New Roman"/>
          <w:sz w:val="20"/>
          <w:szCs w:val="20"/>
        </w:rPr>
        <w:t>« ‘Consentir à la Déclamation’ (</w:t>
      </w:r>
      <w:r w:rsidRPr="00942117">
        <w:rPr>
          <w:rFonts w:ascii="Times New Roman" w:hAnsi="Times New Roman" w:cs="Times New Roman"/>
          <w:i/>
          <w:sz w:val="20"/>
          <w:szCs w:val="20"/>
        </w:rPr>
        <w:t>Gargantua</w:t>
      </w:r>
      <w:r w:rsidRPr="00942117">
        <w:rPr>
          <w:rFonts w:ascii="Times New Roman" w:hAnsi="Times New Roman" w:cs="Times New Roman"/>
          <w:sz w:val="20"/>
          <w:szCs w:val="20"/>
        </w:rPr>
        <w:t xml:space="preserve">, IX-X) », </w:t>
      </w:r>
      <w:r w:rsidRPr="00942117">
        <w:rPr>
          <w:rFonts w:ascii="Times New Roman" w:hAnsi="Times New Roman" w:cs="Times New Roman"/>
          <w:i/>
          <w:sz w:val="20"/>
          <w:szCs w:val="20"/>
        </w:rPr>
        <w:t>Mélanges en l’honneur de Mireille Huchon</w:t>
      </w:r>
      <w:r w:rsidRPr="00942117">
        <w:rPr>
          <w:rFonts w:ascii="Times New Roman" w:hAnsi="Times New Roman" w:cs="Times New Roman"/>
          <w:sz w:val="20"/>
          <w:szCs w:val="20"/>
        </w:rPr>
        <w:t xml:space="preserve">, Paris, </w:t>
      </w:r>
      <w:r w:rsidRPr="00942117">
        <w:rPr>
          <w:rFonts w:ascii="Optima-Regular" w:eastAsia="Times New Roman" w:hAnsi="Optima-Regular" w:cs="Calibri"/>
          <w:color w:val="000000"/>
          <w:sz w:val="20"/>
          <w:szCs w:val="20"/>
          <w:lang w:eastAsia="fr-FR"/>
        </w:rPr>
        <w:t>Presses universitaires de la Sorbonne.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67. « ‘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vray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souverain patron de l’art militaire’ (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I, 34) : Montaigne et la traduction des mots de la guerre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Les écrivains traducteurs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f. roudaut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Travaux de Littérature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ADIREL.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>68</w:t>
      </w:r>
      <w:r w:rsidRPr="00942117">
        <w:rPr>
          <w:rFonts w:ascii="Times New Roman" w:hAnsi="Times New Roman" w:cs="Times New Roman"/>
          <w:sz w:val="20"/>
          <w:szCs w:val="20"/>
        </w:rPr>
        <w:t xml:space="preserve">. </w:t>
      </w:r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« Un sort artiste » ? Le cas des </w:t>
      </w:r>
      <w:r w:rsidRPr="0094211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 de Montaigne », </w:t>
      </w:r>
      <w:r w:rsidRPr="00942117">
        <w:rPr>
          <w:rFonts w:ascii="Times New Roman" w:eastAsia="Times New Roman" w:hAnsi="Times New Roman" w:cs="Times New Roman"/>
          <w:bCs/>
          <w:i/>
          <w:sz w:val="20"/>
          <w:szCs w:val="20"/>
          <w:lang w:eastAsia="fr-FR"/>
        </w:rPr>
        <w:t>La Beauté du Cas : l’inattendu, l’irrégulier et son interprétation à la Renaissance et au-delà</w:t>
      </w:r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, Journée d’étude organisée par </w:t>
      </w:r>
      <w:r w:rsidRPr="00942117">
        <w:rPr>
          <w:rFonts w:ascii="Times New Roman" w:eastAsia="Times New Roman" w:hAnsi="Times New Roman" w:cs="Times New Roman"/>
          <w:bCs/>
          <w:smallCaps/>
          <w:sz w:val="20"/>
          <w:szCs w:val="20"/>
          <w:lang w:eastAsia="fr-FR"/>
        </w:rPr>
        <w:t xml:space="preserve">f. </w:t>
      </w:r>
      <w:proofErr w:type="spellStart"/>
      <w:r w:rsidRPr="00942117">
        <w:rPr>
          <w:rFonts w:ascii="Times New Roman" w:eastAsia="Times New Roman" w:hAnsi="Times New Roman" w:cs="Times New Roman"/>
          <w:bCs/>
          <w:smallCaps/>
          <w:sz w:val="20"/>
          <w:szCs w:val="20"/>
          <w:lang w:eastAsia="fr-FR"/>
        </w:rPr>
        <w:t>buttay</w:t>
      </w:r>
      <w:proofErr w:type="spellEnd"/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, Académie des Sciences, Belles lettres et Arts de Bordeaux, mai 2016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, à paraître dans la revue </w:t>
      </w:r>
      <w:r w:rsidRPr="00572921">
        <w:rPr>
          <w:rFonts w:ascii="Times New Roman" w:eastAsia="Times New Roman" w:hAnsi="Times New Roman" w:cs="Times New Roman"/>
          <w:bCs/>
          <w:i/>
          <w:sz w:val="20"/>
          <w:szCs w:val="20"/>
          <w:lang w:eastAsia="fr-FR"/>
        </w:rPr>
        <w:t>Essais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, Ecole doctorale Bordeaux-Montaigne</w:t>
      </w:r>
      <w:r w:rsidRPr="00942117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.</w:t>
      </w:r>
    </w:p>
    <w:p w:rsidR="00C2356F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738">
        <w:rPr>
          <w:rFonts w:ascii="Times New Roman" w:hAnsi="Times New Roman" w:cs="Times New Roman"/>
          <w:sz w:val="20"/>
          <w:szCs w:val="20"/>
        </w:rPr>
        <w:t xml:space="preserve">69. « Les </w:t>
      </w:r>
      <w:proofErr w:type="spellStart"/>
      <w:r w:rsidRPr="00081738">
        <w:rPr>
          <w:rFonts w:ascii="Times New Roman" w:hAnsi="Times New Roman" w:cs="Times New Roman"/>
          <w:sz w:val="20"/>
          <w:szCs w:val="20"/>
        </w:rPr>
        <w:t>daimones</w:t>
      </w:r>
      <w:proofErr w:type="spellEnd"/>
      <w:r w:rsidRPr="00081738">
        <w:rPr>
          <w:rFonts w:ascii="Times New Roman" w:hAnsi="Times New Roman" w:cs="Times New Roman"/>
          <w:sz w:val="20"/>
          <w:szCs w:val="20"/>
        </w:rPr>
        <w:t xml:space="preserve"> de Plutarque », avec </w:t>
      </w:r>
      <w:r>
        <w:rPr>
          <w:rFonts w:ascii="Times New Roman" w:hAnsi="Times New Roman" w:cs="Times New Roman"/>
          <w:smallCaps/>
          <w:sz w:val="20"/>
          <w:szCs w:val="20"/>
        </w:rPr>
        <w:t>S.</w:t>
      </w:r>
      <w:r w:rsidRPr="00052672">
        <w:rPr>
          <w:rFonts w:ascii="Times New Roman" w:hAnsi="Times New Roman" w:cs="Times New Roman"/>
          <w:smallCaps/>
          <w:sz w:val="20"/>
          <w:szCs w:val="20"/>
        </w:rPr>
        <w:t xml:space="preserve"> Desmoulins</w:t>
      </w:r>
      <w:r w:rsidRPr="00081738">
        <w:rPr>
          <w:rFonts w:ascii="Times New Roman" w:hAnsi="Times New Roman" w:cs="Times New Roman"/>
          <w:sz w:val="20"/>
          <w:szCs w:val="20"/>
        </w:rPr>
        <w:t>, colloque annuel de l’</w:t>
      </w:r>
      <w:proofErr w:type="spellStart"/>
      <w:r w:rsidRPr="00081738">
        <w:rPr>
          <w:rFonts w:ascii="Times New Roman" w:hAnsi="Times New Roman" w:cs="Times New Roman"/>
          <w:sz w:val="20"/>
          <w:szCs w:val="20"/>
        </w:rPr>
        <w:t>European</w:t>
      </w:r>
      <w:proofErr w:type="spellEnd"/>
      <w:r w:rsidRPr="0008173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1738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081738">
        <w:rPr>
          <w:rFonts w:ascii="Times New Roman" w:hAnsi="Times New Roman" w:cs="Times New Roman"/>
          <w:sz w:val="20"/>
          <w:szCs w:val="20"/>
        </w:rPr>
        <w:t xml:space="preserve"> Network </w:t>
      </w:r>
      <w:proofErr w:type="spellStart"/>
      <w:r w:rsidRPr="00081738">
        <w:rPr>
          <w:rFonts w:ascii="Times New Roman" w:hAnsi="Times New Roman" w:cs="Times New Roman"/>
          <w:sz w:val="20"/>
          <w:szCs w:val="20"/>
        </w:rPr>
        <w:t>Plutarch</w:t>
      </w:r>
      <w:proofErr w:type="spellEnd"/>
      <w:r w:rsidRPr="0008173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Plutarch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</w:rPr>
        <w:t xml:space="preserve"> and the Ancient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Religious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Landscape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</w:rPr>
        <w:t xml:space="preserve"> :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Paganism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Christianity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Gnosticism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Mystery</w:t>
      </w:r>
      <w:proofErr w:type="spellEnd"/>
      <w:r w:rsidRPr="0094211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42117">
        <w:rPr>
          <w:rFonts w:ascii="Times New Roman" w:hAnsi="Times New Roman" w:cs="Times New Roman"/>
          <w:i/>
          <w:sz w:val="20"/>
          <w:szCs w:val="20"/>
        </w:rPr>
        <w:t>cults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81738">
        <w:rPr>
          <w:rFonts w:ascii="Times New Roman" w:hAnsi="Times New Roman" w:cs="Times New Roman"/>
          <w:sz w:val="20"/>
          <w:szCs w:val="20"/>
        </w:rPr>
        <w:t>Groningen / Berne, 2017-2018.</w:t>
      </w:r>
    </w:p>
    <w:p w:rsidR="00C2356F" w:rsidRPr="00081738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 xml:space="preserve">70. « La Boétie traducteur de Plutarque » (avec </w:t>
      </w:r>
      <w:r w:rsidRPr="00052672">
        <w:rPr>
          <w:rFonts w:ascii="Times New Roman" w:hAnsi="Times New Roman" w:cs="Times New Roman"/>
          <w:smallCaps/>
          <w:sz w:val="20"/>
          <w:szCs w:val="20"/>
        </w:rPr>
        <w:t>b. basset</w:t>
      </w:r>
      <w:r>
        <w:rPr>
          <w:rFonts w:ascii="Times New Roman" w:hAnsi="Times New Roman" w:cs="Times New Roman"/>
          <w:sz w:val="20"/>
          <w:szCs w:val="20"/>
        </w:rPr>
        <w:t xml:space="preserve">),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Traductions de La Boétie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Rencontres de Sarlat,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janvier 2019, à paraître dans les </w:t>
      </w:r>
      <w:r w:rsidRPr="00052672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Cahiers La Boétie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71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 « Retour sur la controverse Montaigne / Bodin (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II, 32) », mars 2013, Université de Toulouse-Le Mirail, colloque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« Micro-récits » de l’Antiquité et écriture de l’histoire à la Renaissance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organisé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b. basset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o. guerrier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p.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payen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à paraître dans </w:t>
      </w:r>
      <w:r w:rsidRPr="006C7F08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Lettres &amp; culture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Presses Universitaires du Midi, </w:t>
      </w:r>
      <w:r w:rsidRPr="006C7F08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b. basset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 (voir aussi </w:t>
      </w:r>
      <w:r w:rsidRPr="006819C4">
        <w:rPr>
          <w:rFonts w:ascii="Times New Roman" w:eastAsia="Times New Roman" w:hAnsi="Times New Roman" w:cs="Times New Roman"/>
          <w:sz w:val="20"/>
          <w:szCs w:val="20"/>
          <w:lang w:eastAsia="fr-FR"/>
        </w:rPr>
        <w:t>https://www.canal-u.tv/video/universite_toulouse_ii_le_mirail/retour_sur_la_controverse_bodin_montaigne_autour_de_plutarque_olivier_guerrier.12162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).</w:t>
      </w:r>
    </w:p>
    <w:p w:rsidR="00C2356F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Articles de Dictionnaires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1. </w:t>
      </w:r>
      <w:r w:rsidRPr="00942117"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  <w:t xml:space="preserve">15 articles du </w:t>
      </w:r>
      <w:r w:rsidRPr="0094211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 xml:space="preserve">Dictionnaire Montaigne,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p.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desan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dir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bCs/>
          <w:iCs/>
          <w:sz w:val="20"/>
          <w:szCs w:val="20"/>
          <w:lang w:eastAsia="fr-FR"/>
        </w:rPr>
        <w:t xml:space="preserve">Nouvelle édition revue et amplifiée, Paris, Champion, 2007. 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 xml:space="preserve">2.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frazier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, f.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o.</w:t>
      </w:r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 xml:space="preserve">, Article « Plutarque de Chéronée », </w:t>
      </w:r>
      <w:r w:rsidRPr="00942117">
        <w:rPr>
          <w:rFonts w:ascii="Times New Roman" w:eastAsia="Times New Roman" w:hAnsi="Times New Roman" w:cs="Times New Roman"/>
          <w:iCs/>
          <w:smallCaps/>
          <w:sz w:val="20"/>
          <w:szCs w:val="20"/>
          <w:lang w:eastAsia="fr-FR"/>
        </w:rPr>
        <w:t>r. goulet</w:t>
      </w:r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>dir</w:t>
      </w:r>
      <w:proofErr w:type="spellEnd"/>
      <w:r w:rsidRPr="00942117">
        <w:rPr>
          <w:rFonts w:ascii="Times New Roman" w:eastAsia="Times New Roman" w:hAnsi="Times New Roman" w:cs="Times New Roman"/>
          <w:iCs/>
          <w:sz w:val="20"/>
          <w:szCs w:val="20"/>
          <w:lang w:eastAsia="fr-FR"/>
        </w:rPr>
        <w:t xml:space="preserve">.), </w:t>
      </w:r>
      <w:r w:rsidRPr="00942117">
        <w:rPr>
          <w:rFonts w:ascii="Times New Roman" w:eastAsia="Times New Roman" w:hAnsi="Times New Roman" w:cs="Times New Roman"/>
          <w:i/>
          <w:iCs/>
          <w:sz w:val="20"/>
          <w:szCs w:val="20"/>
          <w:lang w:eastAsia="fr-FR"/>
        </w:rPr>
        <w:t>Dictionnaire des philosophes antiques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Vb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Paris, Edition du CNRS, 2012, p. 1177-1185.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o.,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« Amyot », Article « The Renaissance in France : Amyot and Montaigne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Cambridge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Companion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to Plutarque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Oxford,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Willey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Blackwell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2014,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p. 544-548</w:t>
      </w:r>
      <w:r w:rsidRPr="00942117">
        <w:rPr>
          <w:rFonts w:ascii="Times New Roman" w:eastAsia="Times New Roman" w:hAnsi="Times New Roman" w:cs="Times New Roman"/>
          <w:sz w:val="20"/>
          <w:szCs w:val="20"/>
          <w:highlight w:val="yellow"/>
          <w:lang w:eastAsia="fr-FR"/>
        </w:rPr>
        <w:t xml:space="preserve"> 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fr-FR"/>
        </w:rPr>
      </w:pP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 paraître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o., « 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Modernité et actualité de Montaigne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Montaigne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j.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lluís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llinàs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begon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(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éd.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)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Grenade, Editorial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Comares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« 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Guia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Comares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 ».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6.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frazier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, f.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o., « </w:t>
      </w:r>
      <w:r w:rsidRPr="00942117">
        <w:rPr>
          <w:rFonts w:ascii="Times New Roman" w:eastAsia="Times New Roman" w:hAnsi="Times New Roman" w:cs="Times New Roman"/>
          <w:sz w:val="20"/>
          <w:szCs w:val="20"/>
          <w:lang w:val="en-GB" w:eastAsia="fr-FR"/>
        </w:rPr>
        <w:t xml:space="preserve">Plutarch’s French Translation by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val="en-GB" w:eastAsia="fr-FR"/>
        </w:rPr>
        <w:t>Amyot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val="en-GB"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»,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Brill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Companion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to the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Reception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of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Plutarch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Brill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Leiden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Boston,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Printforce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The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Netherlands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7.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o.,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Article « Amyot »,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Encyclopedia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ab/>
        <w:t xml:space="preserve">of Renaissance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Philosophy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m.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sgarbi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(éd.), Heidelberg, Springer.   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fr-FR"/>
        </w:rPr>
      </w:pP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Autres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1. guerrier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« Jacques Amyot »,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Recueil des commémorations nationales 2013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Paris, Archives de France, 2013, p. 61-62.</w:t>
      </w:r>
    </w:p>
    <w:p w:rsidR="00C2356F" w:rsidRPr="00942117" w:rsidRDefault="00C2356F" w:rsidP="00C2356F">
      <w:pPr>
        <w:tabs>
          <w:tab w:val="left" w:pos="9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2. Révision des notes et de la bibliographie de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Montaigne, Une vie, un œuvre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d. frame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Paris, Classiques Garnier, 2018.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C2356F" w:rsidRPr="009F3201" w:rsidRDefault="00C2356F" w:rsidP="00C2356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  <w:lang w:eastAsia="fr-FR"/>
        </w:rPr>
      </w:pPr>
      <w:r w:rsidRPr="009F3201"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  <w:lang w:eastAsia="fr-FR"/>
        </w:rPr>
        <w:t xml:space="preserve">Conférences et communication sans publication (depuis 2009) </w:t>
      </w:r>
    </w:p>
    <w:p w:rsidR="00C2356F" w:rsidRPr="00942117" w:rsidRDefault="00C2356F" w:rsidP="00C235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</w:pP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1. « Autour de Montaigne. Plutarque », octobre 2009, Auditorium du Louvre, Paris, Animation du débat autour du travail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d’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e.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zanin</w:t>
      </w:r>
      <w:proofErr w:type="spellEnd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sur Plutarque et la tragédie au XVI et XVIIe siècles.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2. « Montaigne et les exercices spirituels », mars 2010, ENS-LSH Lyon, conférence dans le cadre du séminaire de Master de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d.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ottaviani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3. Participation à la table ronde sur les éditions et traductions des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Essais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organisée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a. compagnon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m.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zink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(Collège de France), mai 2010, Fondation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Hugot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Paris.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4. « La ‘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fantasie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’ et l’imagination chez Montaigne », septembre 2010, Institut des Sciences de la Communication du CNRS, Paris, Journée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Imagination chez Montaigne et Bacon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5. « ‘Relire Montaigne dans cette perspective-là’ : Foucault, Montaigne et les exercices spirituels », janvier 2011, ENS-LSH Lyon, intervention au colloque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Montaigne, revenir à soi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organisé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e.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naya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d.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ottaviani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6. « Les fables dans les textes ‘scientifiques’ de la Renaissance », avril 2011, Oxford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University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intervention au colloque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Les arts de l’interprétation – Interpréter la nature aux XVIe-XVIIe siècles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organisé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f. ait-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touati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7. « 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Alter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remus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aquas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, alter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mihi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radat</w:t>
      </w:r>
      <w:proofErr w:type="spellEnd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arenas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: composition des liens et ‘souci de soi’ chez Montaigne », janvier 2012, Université de Toulouse-Le Mirail, intervention à la journée d’études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Le lien social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organisée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g.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lepan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8. « La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parrêsia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chez Montaigne, au miroir de Foucault », février 2012, Université de Bordeaux III, intervention au séminaire « La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parrhêsia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ses échos » organisé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v.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laurand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9. « Herméneutique rabelaisienne, herméneutique moderne », avril 2012, Bâle, conférence donnée au Séminaire d’études françaises de l’Université.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10. « ‘La gloire des Athéniens’ » et sa réception humaniste – Autour  de la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Déclamation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», septembre 2012, Université de Florence, intervention au Congrès annuel du Réseau européen de l’International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Plutarch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Society sur « Les Athéniens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11. « Herméneutique pantagruélique, herméneutique moderne », octobre 2012, Cincinnati, participation à la session « Le Pantagruélisme, énigme renaissante ? » organisée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m.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marrache-gouraud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1D4691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12. « Le dialogisme à l’essai », janvier 2013, Tours, CESR, intervention dans le séminaire « Formes et enjeux du dialogue humaniste » coordonné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c.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bénévent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l. gerbie</w:t>
      </w:r>
      <w:r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r.</w:t>
      </w:r>
    </w:p>
    <w:p w:rsidR="00C2356F" w:rsidRPr="00942117" w:rsidRDefault="00C2356F" w:rsidP="00C2356F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13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 « Patrimoine et notions connexes au miroir de Foucault », avril 2013, Toulouse, Université du Mirail, intervention au séminaire du Laboratoire PLH (http://plh.univtlse2.fr/servlet/com.univ.collaboratif.utils.LectureFichiergw?ID_FICHIER=1317125365574).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14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« Régimes de vérité au XVIIe siècle – Prolégomènes », mai 2013, Université de Louvain,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Foucault et le XVIIe siècle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intervention dans la journée d’études organisée par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a.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guiderdoni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e.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picardi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5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« Les traités animaliers de Plutarque, d’Amyot à Leibnitz », septembre 2013, Université de Leuven, intervention au Congrès annuel du Réseau européen de l’International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Plutarch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Society sur les « Questions naturelles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16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 « </w:t>
      </w:r>
      <w:r w:rsidRPr="00942117">
        <w:rPr>
          <w:rFonts w:ascii="Times New Roman" w:hAnsi="Times New Roman" w:cs="Times New Roman"/>
          <w:iCs/>
          <w:sz w:val="20"/>
          <w:szCs w:val="20"/>
        </w:rPr>
        <w:t xml:space="preserve">Foucault, Montaigne et les exercices spirituels humanistes », janvier 2014, Collège international de Philosophie, Paris, intervention dans le séminaire </w:t>
      </w:r>
      <w:proofErr w:type="spellStart"/>
      <w:r w:rsidRPr="00942117">
        <w:rPr>
          <w:rFonts w:ascii="Times New Roman" w:hAnsi="Times New Roman" w:cs="Times New Roman"/>
          <w:iCs/>
          <w:sz w:val="20"/>
          <w:szCs w:val="20"/>
        </w:rPr>
        <w:t>d’</w:t>
      </w:r>
      <w:r w:rsidRPr="00942117">
        <w:rPr>
          <w:rFonts w:ascii="Times New Roman" w:hAnsi="Times New Roman" w:cs="Times New Roman"/>
          <w:iCs/>
          <w:smallCaps/>
          <w:sz w:val="20"/>
          <w:szCs w:val="20"/>
        </w:rPr>
        <w:t>e.</w:t>
      </w:r>
      <w:proofErr w:type="spellEnd"/>
      <w:r w:rsidRPr="00942117">
        <w:rPr>
          <w:rFonts w:ascii="Times New Roman" w:hAnsi="Times New Roman" w:cs="Times New Roman"/>
          <w:iCs/>
          <w:smallCaps/>
          <w:sz w:val="20"/>
          <w:szCs w:val="20"/>
        </w:rPr>
        <w:t xml:space="preserve"> </w:t>
      </w:r>
      <w:proofErr w:type="spellStart"/>
      <w:r w:rsidRPr="00942117">
        <w:rPr>
          <w:rFonts w:ascii="Times New Roman" w:hAnsi="Times New Roman" w:cs="Times New Roman"/>
          <w:iCs/>
          <w:smallCaps/>
          <w:sz w:val="20"/>
          <w:szCs w:val="20"/>
        </w:rPr>
        <w:t>ferrari</w:t>
      </w:r>
      <w:proofErr w:type="spellEnd"/>
      <w:r w:rsidRPr="00942117">
        <w:rPr>
          <w:rFonts w:ascii="Times New Roman" w:hAnsi="Times New Roman" w:cs="Times New Roman"/>
          <w:iCs/>
          <w:smallCaps/>
          <w:sz w:val="20"/>
          <w:szCs w:val="20"/>
        </w:rPr>
        <w:t xml:space="preserve"> </w:t>
      </w:r>
      <w:r w:rsidRPr="00942117">
        <w:rPr>
          <w:rFonts w:ascii="Times New Roman" w:hAnsi="Times New Roman" w:cs="Times New Roman"/>
          <w:iCs/>
          <w:sz w:val="20"/>
          <w:szCs w:val="20"/>
        </w:rPr>
        <w:t>« La philosophie ordinaire de Montaigne à Cavell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lastRenderedPageBreak/>
        <w:t>17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brancher, d.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Guerrier,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o.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« Retour sur l’épisode bâlois du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Journal de voyage en Italie 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», avril 2014, Université de Chicago à Pa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ris, intervention au colloque </w:t>
      </w:r>
      <w:r w:rsidRPr="0052687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Montaigne à l’étra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nger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co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-organisé par les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Montaigne </w:t>
      </w:r>
      <w:proofErr w:type="spellStart"/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Studies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la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SIAM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18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 « Fiction et vérité chez G. Bruno », octobre 2014, Toulouse, Muséum d’Histoire naturelle, voir la conférence à https://www.canal-u.tv/video/universite_toulouse_ii_le_mirail/fiction_et_verite_chez_giordano_bruno_olivier_guerrier.16757.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19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« Rencontre, malencontre, reconnaissance », novembre 2014, Université de Bordeaux III, intervention dans la journée d’agrégation sur le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Discours de la servitude volontaire de La Boétie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20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« Rhétorique et recherche », janvier 2015, Université de Toulouse-Jean Jaurès, intervention dans la journée d’agrégation sur le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Discours de la servitude volontaire de La Boétie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21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« Le langage en question », janvier 2015, Université de Provence, intervention dans la journée d’agrégation sur le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Discours de la servitude volontaire de La Boétie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22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 « La notion de ‘Régime de vérité » chez M. Foucault », février 2015, Strasbourg, Lycée Kléber, intervention dans le cadre du programme des Classes Préparatoires scientifiques.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23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</w:t>
      </w:r>
      <w:r w:rsidRPr="00942117">
        <w:rPr>
          <w:rFonts w:ascii="Times" w:eastAsia="Times New Roman" w:hAnsi="Times" w:cs="Times New Roman"/>
          <w:i/>
          <w:sz w:val="20"/>
          <w:szCs w:val="20"/>
          <w:lang w:eastAsia="fr-FR"/>
        </w:rPr>
        <w:t>« </w:t>
      </w:r>
      <w:r w:rsidRPr="00942117">
        <w:rPr>
          <w:rFonts w:ascii="Times" w:eastAsia="Times New Roman" w:hAnsi="Times" w:cs="Times New Roman"/>
          <w:sz w:val="20"/>
          <w:szCs w:val="20"/>
          <w:lang w:eastAsia="fr-FR"/>
        </w:rPr>
        <w:t>Autopsie de la tyrannie dans le</w:t>
      </w:r>
      <w:r w:rsidRPr="00942117">
        <w:rPr>
          <w:rFonts w:ascii="Times" w:eastAsia="Times New Roman" w:hAnsi="Times" w:cs="Times New Roman"/>
          <w:i/>
          <w:sz w:val="20"/>
          <w:szCs w:val="20"/>
          <w:lang w:eastAsia="fr-FR"/>
        </w:rPr>
        <w:t xml:space="preserve"> Discours de la servitude volontaire </w:t>
      </w:r>
      <w:r w:rsidRPr="00942117">
        <w:rPr>
          <w:rFonts w:ascii="Times" w:eastAsia="Times New Roman" w:hAnsi="Times" w:cs="Times New Roman"/>
          <w:sz w:val="20"/>
          <w:szCs w:val="20"/>
          <w:lang w:eastAsia="fr-FR"/>
        </w:rPr>
        <w:t>de La Boétie</w:t>
      </w:r>
      <w:r w:rsidRPr="00942117">
        <w:rPr>
          <w:rFonts w:ascii="Times" w:eastAsia="Times New Roman" w:hAnsi="Times" w:cs="Times New Roman"/>
          <w:i/>
          <w:sz w:val="20"/>
          <w:szCs w:val="20"/>
          <w:lang w:eastAsia="fr-FR"/>
        </w:rPr>
        <w:t xml:space="preserve"> », </w:t>
      </w:r>
      <w:r w:rsidRPr="00942117">
        <w:rPr>
          <w:rFonts w:ascii="Times" w:eastAsia="Times New Roman" w:hAnsi="Times" w:cs="Times New Roman"/>
          <w:sz w:val="20"/>
          <w:szCs w:val="20"/>
          <w:lang w:eastAsia="fr-FR"/>
        </w:rPr>
        <w:t xml:space="preserve">mars 2015, Université de Paris-Sorbonne, intervention au séminaire de </w:t>
      </w:r>
      <w:r w:rsidRPr="00942117">
        <w:rPr>
          <w:rFonts w:ascii="Times" w:eastAsia="Times New Roman" w:hAnsi="Times" w:cs="Times New Roman"/>
          <w:smallCaps/>
          <w:sz w:val="20"/>
          <w:szCs w:val="20"/>
          <w:lang w:eastAsia="fr-FR"/>
        </w:rPr>
        <w:t xml:space="preserve">p. </w:t>
      </w:r>
      <w:proofErr w:type="spellStart"/>
      <w:r w:rsidRPr="00942117">
        <w:rPr>
          <w:rFonts w:ascii="Times" w:eastAsia="Times New Roman" w:hAnsi="Times" w:cs="Times New Roman"/>
          <w:smallCaps/>
          <w:sz w:val="20"/>
          <w:szCs w:val="20"/>
          <w:lang w:eastAsia="fr-FR"/>
        </w:rPr>
        <w:t>dandrey</w:t>
      </w:r>
      <w:proofErr w:type="spellEnd"/>
      <w:r w:rsidRPr="00942117">
        <w:rPr>
          <w:rFonts w:ascii="Times" w:eastAsia="Times New Roman" w:hAnsi="Times" w:cs="Times New Roman"/>
          <w:sz w:val="20"/>
          <w:szCs w:val="20"/>
          <w:lang w:eastAsia="fr-FR"/>
        </w:rPr>
        <w:t xml:space="preserve"> « Littérature et pouvoir(s) sous l’Ancien Régime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24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Animation de l’Atelier de lecture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du 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Labex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COMOD (Université de Lyon) 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>sur l’</w:t>
      </w:r>
      <w:r w:rsidRPr="0094211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Apologie de R. </w:t>
      </w:r>
      <w:proofErr w:type="spellStart"/>
      <w:r w:rsidRPr="0094211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Sebon</w:t>
      </w:r>
      <w:proofErr w:type="spellEnd"/>
      <w:r w:rsidRPr="0094211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Montaigne, juin 2015, Urbino,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e.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ferrari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t.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gontier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dir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.).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25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« Le </w:t>
      </w:r>
      <w:r w:rsidRPr="00942117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Discours de la servitude volontaire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et ses problèmes », novembre 2015, Université de Madison (USA), intervention par Skype dans le séminaire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 </w:t>
      </w:r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 xml:space="preserve">j. </w:t>
      </w:r>
      <w:proofErr w:type="spellStart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miernowski</w:t>
      </w:r>
      <w:proofErr w:type="spellEnd"/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>. 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26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>. « Théâtralité et Pyrrhonisme à la Renaissance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»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novembre 2015, Université de Bari, conférence dans le séminaire de </w:t>
      </w:r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 xml:space="preserve">c. </w:t>
      </w:r>
      <w:proofErr w:type="spellStart"/>
      <w:r w:rsidRPr="00942117">
        <w:rPr>
          <w:rFonts w:ascii="Times New Roman" w:eastAsia="Times New Roman" w:hAnsi="Times New Roman" w:cs="Times New Roman"/>
          <w:smallCaps/>
          <w:color w:val="000000"/>
          <w:sz w:val="20"/>
          <w:szCs w:val="20"/>
        </w:rPr>
        <w:t>cavallini</w:t>
      </w:r>
      <w:proofErr w:type="spellEnd"/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27</w:t>
      </w:r>
      <w:r w:rsidRPr="00942117">
        <w:rPr>
          <w:rFonts w:ascii="Times New Roman" w:hAnsi="Times New Roman" w:cs="Times New Roman"/>
          <w:smallCaps/>
          <w:sz w:val="20"/>
          <w:szCs w:val="20"/>
        </w:rPr>
        <w:t>. « </w:t>
      </w:r>
      <w:r w:rsidRPr="00942117">
        <w:rPr>
          <w:rFonts w:ascii="Times New Roman" w:hAnsi="Times New Roman" w:cs="Times New Roman"/>
          <w:sz w:val="20"/>
          <w:szCs w:val="20"/>
        </w:rPr>
        <w:t xml:space="preserve">L’éducation dans Le livre I des </w:t>
      </w:r>
      <w:r w:rsidRPr="00942117">
        <w:rPr>
          <w:rFonts w:ascii="Times New Roman" w:hAnsi="Times New Roman" w:cs="Times New Roman"/>
          <w:i/>
          <w:sz w:val="20"/>
          <w:szCs w:val="20"/>
        </w:rPr>
        <w:t>Essais</w:t>
      </w:r>
      <w:r w:rsidRPr="00942117">
        <w:rPr>
          <w:rFonts w:ascii="Times New Roman" w:hAnsi="Times New Roman" w:cs="Times New Roman"/>
          <w:sz w:val="20"/>
          <w:szCs w:val="20"/>
        </w:rPr>
        <w:t> », janvier 2016, Lycée Fermat, Toulouse, conférence destinée aux élèves de Khâgne.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28. « Giordano Bruno et la t</w:t>
      </w:r>
      <w:r w:rsidRPr="00942117">
        <w:rPr>
          <w:rFonts w:ascii="Times New Roman" w:eastAsia="Calibri" w:hAnsi="Times New Roman" w:cs="Times New Roman"/>
          <w:sz w:val="20"/>
          <w:szCs w:val="20"/>
        </w:rPr>
        <w:t>héorie des Liens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942117">
        <w:rPr>
          <w:rFonts w:ascii="Times New Roman" w:eastAsia="Calibri" w:hAnsi="Times New Roman" w:cs="Times New Roman"/>
          <w:sz w:val="20"/>
          <w:szCs w:val="20"/>
        </w:rPr>
        <w:t>», mars 2016, Université Toulouse-Capitole, intervention dans « Regards croisés - Ateliers doctoraux interdisciplinaires 2015-2016 coordonnés par les membres IUF de l’Université de Toulouse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</w:t>
      </w:r>
      <w:r w:rsidRPr="00942117">
        <w:rPr>
          <w:rFonts w:ascii="Times New Roman" w:hAnsi="Times New Roman" w:cs="Times New Roman"/>
          <w:sz w:val="20"/>
          <w:szCs w:val="20"/>
        </w:rPr>
        <w:t>. « Nouveau Monde, Autre Monde », avril 2016, Lycée Saint-Sernin, Toulouse, conférence destinée aux élèves de Khâgne, Option Lettres.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30</w:t>
      </w:r>
      <w:r w:rsidRPr="00942117">
        <w:rPr>
          <w:rFonts w:ascii="Times New Roman" w:hAnsi="Times New Roman" w:cs="Times New Roman"/>
          <w:sz w:val="20"/>
          <w:szCs w:val="20"/>
        </w:rPr>
        <w:t>. « La langue d’Amyot », avril 2016, Hôtel d’</w:t>
      </w:r>
      <w:proofErr w:type="spellStart"/>
      <w:r w:rsidRPr="00942117">
        <w:rPr>
          <w:rFonts w:ascii="Times New Roman" w:hAnsi="Times New Roman" w:cs="Times New Roman"/>
          <w:sz w:val="20"/>
          <w:szCs w:val="20"/>
        </w:rPr>
        <w:t>Assézat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 xml:space="preserve"> (Toulouse), </w:t>
      </w:r>
      <w:r w:rsidRPr="00942117">
        <w:rPr>
          <w:rFonts w:ascii="Times New Roman" w:hAnsi="Times New Roman" w:cs="Times New Roman"/>
          <w:i/>
          <w:sz w:val="20"/>
          <w:szCs w:val="20"/>
        </w:rPr>
        <w:t>La langue française</w:t>
      </w:r>
      <w:r w:rsidRPr="00942117">
        <w:rPr>
          <w:rFonts w:ascii="Times New Roman" w:hAnsi="Times New Roman" w:cs="Times New Roman"/>
          <w:sz w:val="20"/>
          <w:szCs w:val="20"/>
        </w:rPr>
        <w:t>, intervention au colloque de l’Académie des Inscriptions et Belles Lettres de Toulouse.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31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>. « Montaigne et la ‘reconnaissance’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»</w:t>
      </w:r>
      <w:r w:rsidRPr="009421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octobre 2016, Centre d’Etudes Supérieur de la Renaissance,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intervention dans la journée d’agrégation sur le livre III des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Audio à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https://montaigne.univ-tours.fr/audio-agregation-de-lettres-2017-journee-montaigne-essais-livre-iii/).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32</w:t>
      </w:r>
      <w:r w:rsidRPr="00942117">
        <w:rPr>
          <w:rFonts w:ascii="Times New Roman" w:hAnsi="Times New Roman" w:cs="Times New Roman"/>
          <w:sz w:val="20"/>
          <w:szCs w:val="20"/>
        </w:rPr>
        <w:t>. « La Boétie, actualités de l’édition », novembre 2016, Sarlat, intervention à la table ronde dans le cadre des 7</w:t>
      </w:r>
      <w:r w:rsidRPr="00942117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Pr="00942117">
        <w:rPr>
          <w:rFonts w:ascii="Times New Roman" w:hAnsi="Times New Roman" w:cs="Times New Roman"/>
          <w:sz w:val="20"/>
          <w:szCs w:val="20"/>
        </w:rPr>
        <w:t xml:space="preserve"> Rencontres Internationales La Boétie </w:t>
      </w:r>
      <w:r w:rsidRPr="00942117">
        <w:rPr>
          <w:rFonts w:ascii="Times New Roman" w:hAnsi="Times New Roman" w:cs="Times New Roman"/>
          <w:i/>
          <w:sz w:val="20"/>
          <w:szCs w:val="20"/>
        </w:rPr>
        <w:t>La Boétie et Rousseau</w:t>
      </w:r>
      <w:r w:rsidRPr="00942117">
        <w:rPr>
          <w:rFonts w:ascii="Times New Roman" w:hAnsi="Times New Roman" w:cs="Times New Roman"/>
          <w:sz w:val="20"/>
          <w:szCs w:val="20"/>
        </w:rPr>
        <w:t>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>33</w:t>
      </w:r>
      <w:r w:rsidRPr="00942117">
        <w:rPr>
          <w:rFonts w:ascii="Times New Roman" w:hAnsi="Times New Roman" w:cs="Times New Roman"/>
          <w:sz w:val="20"/>
          <w:szCs w:val="20"/>
        </w:rPr>
        <w:t xml:space="preserve">. « Le nom et la parole dans le </w:t>
      </w:r>
      <w:r w:rsidRPr="00942117">
        <w:rPr>
          <w:rFonts w:ascii="Times New Roman" w:hAnsi="Times New Roman" w:cs="Times New Roman"/>
          <w:i/>
          <w:sz w:val="20"/>
          <w:szCs w:val="20"/>
        </w:rPr>
        <w:t>Discours de la servitude volontaire</w:t>
      </w:r>
      <w:r w:rsidRPr="00942117">
        <w:rPr>
          <w:rFonts w:ascii="Times New Roman" w:hAnsi="Times New Roman" w:cs="Times New Roman"/>
          <w:sz w:val="20"/>
          <w:szCs w:val="20"/>
        </w:rPr>
        <w:t xml:space="preserve"> », janvier 2017, Lycée Fermat, Toulouse,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intervention dans le cadre du programme des Classes Préparatoires scientifiques, voir la conférence à http://www.cpge-fermat.fr/conferences/Boetie.mp4.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34</w:t>
      </w:r>
      <w:r w:rsidRPr="00942117">
        <w:rPr>
          <w:rFonts w:ascii="Times New Roman" w:hAnsi="Times New Roman" w:cs="Times New Roman"/>
          <w:sz w:val="20"/>
          <w:szCs w:val="20"/>
        </w:rPr>
        <w:t xml:space="preserve">. « La question de la ‘vérité’ dans les </w:t>
      </w:r>
      <w:r w:rsidRPr="00942117">
        <w:rPr>
          <w:rFonts w:ascii="Times New Roman" w:hAnsi="Times New Roman" w:cs="Times New Roman"/>
          <w:i/>
          <w:sz w:val="20"/>
          <w:szCs w:val="20"/>
        </w:rPr>
        <w:t xml:space="preserve">Tragiques </w:t>
      </w:r>
      <w:r w:rsidRPr="00942117">
        <w:rPr>
          <w:rFonts w:ascii="Times New Roman" w:hAnsi="Times New Roman" w:cs="Times New Roman"/>
          <w:sz w:val="20"/>
          <w:szCs w:val="20"/>
        </w:rPr>
        <w:t>d’Aubigné (I et II) », janvier 2017, Lycée Saint-Sernin, Toulouse, conférence destinée aux élèves de Khâgne.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35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Présentation du livre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Rencontre et reconnaissance – Les Essais ou le jeu du hasard et de la vérité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janvier 2017, Ecole Normale Supérieure d’Ulm, Paris, conférence-débat préalable à l’Assemblée Générale annuelle de la Société Internationale des Amis de Montaigne.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>36</w:t>
      </w:r>
      <w:r w:rsidRPr="00942117">
        <w:rPr>
          <w:rFonts w:ascii="Times New Roman" w:hAnsi="Times New Roman" w:cs="Times New Roman"/>
          <w:sz w:val="20"/>
          <w:szCs w:val="20"/>
        </w:rPr>
        <w:t xml:space="preserve">. « La parole dans le </w:t>
      </w:r>
      <w:r w:rsidRPr="00942117">
        <w:rPr>
          <w:rFonts w:ascii="Times New Roman" w:hAnsi="Times New Roman" w:cs="Times New Roman"/>
          <w:i/>
          <w:sz w:val="20"/>
          <w:szCs w:val="20"/>
        </w:rPr>
        <w:t>Discours de la servitude volontaire</w:t>
      </w:r>
      <w:r w:rsidRPr="00942117">
        <w:rPr>
          <w:rFonts w:ascii="Times New Roman" w:hAnsi="Times New Roman" w:cs="Times New Roman"/>
          <w:sz w:val="20"/>
          <w:szCs w:val="20"/>
        </w:rPr>
        <w:t xml:space="preserve"> », février 2017, 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Strasbourg, Lycée Kléber, intervention dans le cadre du programme des Classes Préparatoires scientifiques.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211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942117">
        <w:rPr>
          <w:rFonts w:ascii="Times New Roman" w:hAnsi="Times New Roman" w:cs="Times New Roman"/>
          <w:sz w:val="20"/>
          <w:szCs w:val="20"/>
        </w:rPr>
        <w:t xml:space="preserve">. « Les premières versions du texte du </w:t>
      </w:r>
      <w:r w:rsidRPr="00942117">
        <w:rPr>
          <w:rFonts w:ascii="Times New Roman" w:hAnsi="Times New Roman" w:cs="Times New Roman"/>
          <w:i/>
          <w:sz w:val="20"/>
          <w:szCs w:val="20"/>
        </w:rPr>
        <w:t>Discours de la servitude volontaire</w:t>
      </w:r>
      <w:r w:rsidRPr="00942117">
        <w:rPr>
          <w:rFonts w:ascii="Times New Roman" w:hAnsi="Times New Roman" w:cs="Times New Roman"/>
          <w:sz w:val="20"/>
          <w:szCs w:val="20"/>
        </w:rPr>
        <w:t xml:space="preserve"> et leur circulation : le manuscrit et l’imprimé », IEP de Bordeaux, février 2017, « Les nuits de la Philosophie, Autour du </w:t>
      </w:r>
      <w:r w:rsidRPr="00942117">
        <w:rPr>
          <w:rFonts w:ascii="Times New Roman" w:hAnsi="Times New Roman" w:cs="Times New Roman"/>
          <w:i/>
          <w:sz w:val="20"/>
          <w:szCs w:val="20"/>
        </w:rPr>
        <w:t>Discours de la servitude volontaire</w:t>
      </w:r>
      <w:r w:rsidRPr="00942117">
        <w:rPr>
          <w:rFonts w:ascii="Times New Roman" w:hAnsi="Times New Roman" w:cs="Times New Roman"/>
          <w:sz w:val="20"/>
          <w:szCs w:val="20"/>
        </w:rPr>
        <w:t>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38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. « La ‘résistance éthique’, du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Discours de la servitude volontaire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aux 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Essais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: </w:t>
      </w:r>
      <w:r w:rsidRPr="00942117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>Politique et éthique de la lecture</w:t>
      </w:r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>, novembre 2017, Collège de Philosophie, Paris, intervention au séminaire d’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i.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lorichon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</w:t>
      </w:r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 xml:space="preserve">d. </w:t>
      </w:r>
      <w:proofErr w:type="spellStart"/>
      <w:r w:rsidRPr="00942117">
        <w:rPr>
          <w:rFonts w:ascii="Times New Roman" w:eastAsia="Times New Roman" w:hAnsi="Times New Roman" w:cs="Times New Roman"/>
          <w:smallCaps/>
          <w:sz w:val="20"/>
          <w:szCs w:val="20"/>
          <w:lang w:eastAsia="fr-FR"/>
        </w:rPr>
        <w:t>lorenzini</w:t>
      </w:r>
      <w:proofErr w:type="spellEnd"/>
      <w:r w:rsidRPr="00942117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« Ecriture de soi et résistance éthique ».</w:t>
      </w:r>
    </w:p>
    <w:p w:rsidR="00C2356F" w:rsidRPr="00942117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</w:t>
      </w:r>
      <w:r w:rsidRPr="00942117">
        <w:rPr>
          <w:rFonts w:ascii="Times New Roman" w:hAnsi="Times New Roman" w:cs="Times New Roman"/>
          <w:sz w:val="20"/>
          <w:szCs w:val="20"/>
        </w:rPr>
        <w:t xml:space="preserve">. « Quelle(s) violence(s) dans la « topographie » du </w:t>
      </w:r>
      <w:r w:rsidRPr="00942117">
        <w:rPr>
          <w:rFonts w:ascii="Times New Roman" w:hAnsi="Times New Roman" w:cs="Times New Roman"/>
          <w:i/>
          <w:sz w:val="20"/>
          <w:szCs w:val="20"/>
        </w:rPr>
        <w:t>Journal de voyage en Italie</w:t>
      </w:r>
      <w:r w:rsidRPr="00942117">
        <w:rPr>
          <w:rFonts w:ascii="Times New Roman" w:hAnsi="Times New Roman" w:cs="Times New Roman"/>
          <w:sz w:val="20"/>
          <w:szCs w:val="20"/>
        </w:rPr>
        <w:t xml:space="preserve"> de Montaigne ? », novembre 2017, Université de Paris-Sorbonne, intervention au séminaire d’</w:t>
      </w:r>
      <w:r w:rsidRPr="00942117">
        <w:rPr>
          <w:rFonts w:ascii="Times New Roman" w:hAnsi="Times New Roman" w:cs="Times New Roman"/>
          <w:smallCaps/>
          <w:sz w:val="20"/>
          <w:szCs w:val="20"/>
        </w:rPr>
        <w:t xml:space="preserve">a. </w:t>
      </w:r>
      <w:proofErr w:type="spellStart"/>
      <w:r w:rsidRPr="00942117">
        <w:rPr>
          <w:rFonts w:ascii="Times New Roman" w:hAnsi="Times New Roman" w:cs="Times New Roman"/>
          <w:smallCaps/>
          <w:sz w:val="20"/>
          <w:szCs w:val="20"/>
        </w:rPr>
        <w:t>lionetto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 xml:space="preserve"> et </w:t>
      </w:r>
      <w:r w:rsidRPr="00942117">
        <w:rPr>
          <w:rFonts w:ascii="Times New Roman" w:hAnsi="Times New Roman" w:cs="Times New Roman"/>
          <w:smallCaps/>
          <w:sz w:val="20"/>
          <w:szCs w:val="20"/>
        </w:rPr>
        <w:t xml:space="preserve">f. </w:t>
      </w:r>
      <w:proofErr w:type="spellStart"/>
      <w:r w:rsidRPr="00942117">
        <w:rPr>
          <w:rFonts w:ascii="Times New Roman" w:hAnsi="Times New Roman" w:cs="Times New Roman"/>
          <w:smallCaps/>
          <w:sz w:val="20"/>
          <w:szCs w:val="20"/>
        </w:rPr>
        <w:t>lestringant</w:t>
      </w:r>
      <w:proofErr w:type="spellEnd"/>
      <w:r w:rsidRPr="00942117">
        <w:rPr>
          <w:rFonts w:ascii="Times New Roman" w:hAnsi="Times New Roman" w:cs="Times New Roman"/>
          <w:sz w:val="20"/>
          <w:szCs w:val="20"/>
        </w:rPr>
        <w:t xml:space="preserve"> « Topographies de la violence ».</w:t>
      </w:r>
    </w:p>
    <w:p w:rsidR="00C2356F" w:rsidRPr="00942117" w:rsidRDefault="00C2356F" w:rsidP="00C2356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eastAsiaTheme="minorEastAsia" w:hAnsi="TimesNewRomanPSMT" w:cs="TimesNewRomanPSMT"/>
          <w:sz w:val="20"/>
          <w:szCs w:val="20"/>
          <w:lang w:eastAsia="fr-FR"/>
        </w:rPr>
      </w:pPr>
      <w:r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40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. « Repenser le ‘lien’ à la lumière de l’humanisme de la Renaissance », janvier 2018, Université de Valenciennes, intervention à la journée d’études « Que peuvent / que veulent les Humanités ? ».</w:t>
      </w:r>
    </w:p>
    <w:p w:rsidR="00C2356F" w:rsidRPr="00942117" w:rsidRDefault="00C2356F" w:rsidP="00C2356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eastAsiaTheme="minorEastAsia" w:hAnsi="TimesNewRomanPSMT" w:cs="TimesNewRomanPSMT"/>
          <w:sz w:val="20"/>
          <w:szCs w:val="20"/>
          <w:lang w:eastAsia="fr-FR"/>
        </w:rPr>
      </w:pPr>
      <w:r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41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 xml:space="preserve">. « Lire les </w:t>
      </w:r>
      <w:r w:rsidRPr="00942117">
        <w:rPr>
          <w:rFonts w:ascii="TimesNewRomanPSMT" w:eastAsiaTheme="minorEastAsia" w:hAnsi="TimesNewRomanPSMT" w:cs="TimesNewRomanPSMT"/>
          <w:i/>
          <w:sz w:val="20"/>
          <w:szCs w:val="20"/>
          <w:lang w:eastAsia="fr-FR"/>
        </w:rPr>
        <w:t>Essais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 xml:space="preserve"> entre Rencontre et reconnaissance », janvier 2018, Université Jean Moulin, Lyon 3, conférence-débat dans l’Atelier Montaigne du </w:t>
      </w:r>
      <w:proofErr w:type="spellStart"/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Labex</w:t>
      </w:r>
      <w:proofErr w:type="spellEnd"/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 xml:space="preserve"> COMOD (Université de Lyon), </w:t>
      </w:r>
      <w:r w:rsidRPr="00942117">
        <w:rPr>
          <w:rFonts w:ascii="TimesNewRomanPSMT" w:eastAsiaTheme="minorEastAsia" w:hAnsi="TimesNewRomanPSMT" w:cs="TimesNewRomanPSMT"/>
          <w:smallCaps/>
          <w:sz w:val="20"/>
          <w:szCs w:val="20"/>
          <w:lang w:eastAsia="fr-FR"/>
        </w:rPr>
        <w:t xml:space="preserve">e. </w:t>
      </w:r>
      <w:proofErr w:type="spellStart"/>
      <w:r w:rsidRPr="00942117">
        <w:rPr>
          <w:rFonts w:ascii="TimesNewRomanPSMT" w:eastAsiaTheme="minorEastAsia" w:hAnsi="TimesNewRomanPSMT" w:cs="TimesNewRomanPSMT"/>
          <w:smallCaps/>
          <w:sz w:val="20"/>
          <w:szCs w:val="20"/>
          <w:lang w:eastAsia="fr-FR"/>
        </w:rPr>
        <w:t>ferrari</w:t>
      </w:r>
      <w:proofErr w:type="spellEnd"/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 xml:space="preserve"> et </w:t>
      </w:r>
      <w:r w:rsidRPr="00942117">
        <w:rPr>
          <w:rFonts w:ascii="TimesNewRomanPSMT" w:eastAsiaTheme="minorEastAsia" w:hAnsi="TimesNewRomanPSMT" w:cs="TimesNewRomanPSMT"/>
          <w:smallCaps/>
          <w:sz w:val="20"/>
          <w:szCs w:val="20"/>
          <w:lang w:eastAsia="fr-FR"/>
        </w:rPr>
        <w:t xml:space="preserve">t. </w:t>
      </w:r>
      <w:proofErr w:type="spellStart"/>
      <w:r w:rsidRPr="00942117">
        <w:rPr>
          <w:rFonts w:ascii="TimesNewRomanPSMT" w:eastAsiaTheme="minorEastAsia" w:hAnsi="TimesNewRomanPSMT" w:cs="TimesNewRomanPSMT"/>
          <w:smallCaps/>
          <w:sz w:val="20"/>
          <w:szCs w:val="20"/>
          <w:lang w:eastAsia="fr-FR"/>
        </w:rPr>
        <w:t>gontier</w:t>
      </w:r>
      <w:proofErr w:type="spellEnd"/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 xml:space="preserve"> (</w:t>
      </w:r>
      <w:proofErr w:type="spellStart"/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dir</w:t>
      </w:r>
      <w:proofErr w:type="spellEnd"/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.).</w:t>
      </w:r>
    </w:p>
    <w:p w:rsidR="00C2356F" w:rsidRPr="00942117" w:rsidRDefault="00C2356F" w:rsidP="00C2356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eastAsiaTheme="minorEastAsia" w:hAnsi="TimesNewRomanPSMT" w:cs="TimesNewRomanPSMT"/>
          <w:sz w:val="20"/>
          <w:szCs w:val="20"/>
          <w:lang w:eastAsia="fr-FR"/>
        </w:rPr>
      </w:pPr>
      <w:r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lastRenderedPageBreak/>
        <w:t>42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. « Littérature et savoirs dans l’humanisme », mars 2018, Lycée Fermat, Toulouse, conférence destinée aux élèves de Khâgne.</w:t>
      </w:r>
    </w:p>
    <w:p w:rsidR="00C2356F" w:rsidRPr="00942117" w:rsidRDefault="00C2356F" w:rsidP="00C2356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NewRomanPSMT" w:eastAsiaTheme="minorEastAsia" w:hAnsi="TimesNewRomanPSMT" w:cs="TimesNewRomanPSMT"/>
          <w:sz w:val="20"/>
          <w:szCs w:val="20"/>
          <w:lang w:eastAsia="fr-FR"/>
        </w:rPr>
      </w:pPr>
      <w:r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43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 xml:space="preserve">. « Montaigne et le moment Renaissance », mai 2018, Collège de France, Paris, intervention au colloque </w:t>
      </w:r>
      <w:r w:rsidRPr="00942117">
        <w:rPr>
          <w:rFonts w:ascii="TimesNewRomanPSMT" w:eastAsiaTheme="minorEastAsia" w:hAnsi="TimesNewRomanPSMT" w:cs="TimesNewRomanPSMT"/>
          <w:i/>
          <w:sz w:val="20"/>
          <w:szCs w:val="20"/>
          <w:lang w:eastAsia="fr-FR"/>
        </w:rPr>
        <w:t>Histoire littéraire : nouveaux objets, nouvelles méthodes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 xml:space="preserve"> organisé par </w:t>
      </w:r>
      <w:r w:rsidRPr="00942117">
        <w:rPr>
          <w:rFonts w:ascii="TimesNewRomanPSMT" w:eastAsiaTheme="minorEastAsia" w:hAnsi="TimesNewRomanPSMT" w:cs="TimesNewRomanPSMT"/>
          <w:smallCaps/>
          <w:sz w:val="20"/>
          <w:szCs w:val="20"/>
          <w:lang w:eastAsia="fr-FR"/>
        </w:rPr>
        <w:t xml:space="preserve">a. compagnon, 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voir la conférence à</w:t>
      </w:r>
      <w:r w:rsidRPr="00942117">
        <w:rPr>
          <w:rFonts w:ascii="TimesNewRomanPSMT" w:eastAsiaTheme="minorEastAsia" w:hAnsi="TimesNewRomanPSMT" w:cs="TimesNewRomanPSMT"/>
          <w:smallCaps/>
          <w:sz w:val="20"/>
          <w:szCs w:val="20"/>
          <w:lang w:eastAsia="fr-FR"/>
        </w:rPr>
        <w:t xml:space="preserve"> </w:t>
      </w:r>
      <w:r w:rsidRPr="00942117">
        <w:rPr>
          <w:rFonts w:ascii="TimesNewRomanPSMT" w:eastAsiaTheme="minorEastAsia" w:hAnsi="TimesNewRomanPSMT" w:cs="TimesNewRomanPSMT"/>
          <w:sz w:val="20"/>
          <w:szCs w:val="20"/>
          <w:lang w:eastAsia="fr-FR"/>
        </w:rPr>
        <w:t>https://www.youtube.com/watch?v=2ElPdvvagaM.</w:t>
      </w:r>
    </w:p>
    <w:p w:rsidR="00C2356F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fr-FR"/>
        </w:rPr>
        <w:t>44</w:t>
      </w:r>
      <w:r w:rsidRPr="00942117">
        <w:rPr>
          <w:rFonts w:ascii="Times New Roman" w:eastAsiaTheme="minorEastAsia" w:hAnsi="Times New Roman" w:cs="Times New Roman"/>
          <w:sz w:val="20"/>
          <w:szCs w:val="20"/>
          <w:lang w:eastAsia="fr-FR"/>
        </w:rPr>
        <w:t>. « </w:t>
      </w:r>
      <w:r w:rsidRPr="00942117">
        <w:rPr>
          <w:rFonts w:ascii="Times New Roman" w:hAnsi="Times New Roman" w:cs="Times New Roman"/>
          <w:sz w:val="20"/>
          <w:szCs w:val="20"/>
        </w:rPr>
        <w:t xml:space="preserve">Quelques aspects et formes de la transmission des ‘savoirs’ dans l’Europe humaniste », Colloque annuel de l’Institut universitaire de France (IUF) « La transmission ». Strasbourg, mai 2018, voir la vidéo à </w:t>
      </w:r>
      <w:hyperlink r:id="rId10" w:history="1">
        <w:r w:rsidRPr="00452A72">
          <w:rPr>
            <w:rStyle w:val="Lienhypertexte"/>
            <w:rFonts w:ascii="Times New Roman" w:hAnsi="Times New Roman" w:cs="Times New Roman"/>
            <w:sz w:val="20"/>
            <w:szCs w:val="20"/>
          </w:rPr>
          <w:t>http://www.canalc2.tv/video/15001</w:t>
        </w:r>
      </w:hyperlink>
      <w:r w:rsidRPr="00942117">
        <w:rPr>
          <w:rFonts w:ascii="Times New Roman" w:hAnsi="Times New Roman" w:cs="Times New Roman"/>
          <w:sz w:val="20"/>
          <w:szCs w:val="20"/>
        </w:rPr>
        <w:t>.</w:t>
      </w:r>
    </w:p>
    <w:p w:rsidR="00C2356F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45</w:t>
      </w:r>
      <w:r w:rsidRPr="007547C3">
        <w:rPr>
          <w:rFonts w:ascii="Times New Roman" w:hAnsi="Times New Roman" w:cs="Times New Roman"/>
          <w:sz w:val="20"/>
          <w:szCs w:val="20"/>
        </w:rPr>
        <w:t>. « Montaigne sur le Divan ? »</w:t>
      </w:r>
      <w:r>
        <w:rPr>
          <w:rFonts w:ascii="Times New Roman" w:hAnsi="Times New Roman" w:cs="Times New Roman"/>
          <w:sz w:val="20"/>
          <w:szCs w:val="20"/>
        </w:rPr>
        <w:t>, octobre 2018, intervention dans le cadre de l’Association de la Cause Freudienne d’Ile de France, Théâtre de Châtillon.</w:t>
      </w:r>
    </w:p>
    <w:p w:rsidR="00C2356F" w:rsidRPr="00E90D48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46</w:t>
      </w:r>
      <w:r w:rsidRPr="00E90D48">
        <w:rPr>
          <w:rFonts w:ascii="Times New Roman" w:hAnsi="Times New Roman" w:cs="Times New Roman"/>
          <w:sz w:val="20"/>
          <w:szCs w:val="20"/>
        </w:rPr>
        <w:t xml:space="preserve">. « L'Exemplaire de Bordeaux des </w:t>
      </w:r>
      <w:r w:rsidRPr="00E90D48">
        <w:rPr>
          <w:rFonts w:ascii="Times New Roman" w:hAnsi="Times New Roman" w:cs="Times New Roman"/>
          <w:i/>
          <w:sz w:val="20"/>
          <w:szCs w:val="20"/>
        </w:rPr>
        <w:t>Essais</w:t>
      </w:r>
      <w:r w:rsidRPr="00E90D48">
        <w:rPr>
          <w:rFonts w:ascii="Times New Roman" w:hAnsi="Times New Roman" w:cs="Times New Roman"/>
          <w:sz w:val="20"/>
          <w:szCs w:val="20"/>
        </w:rPr>
        <w:t xml:space="preserve"> de Montaigne : statut et problèmes », novembre 2018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90D48">
        <w:rPr>
          <w:rFonts w:ascii="Times New Roman" w:hAnsi="Times New Roman" w:cs="Times New Roman"/>
          <w:sz w:val="20"/>
          <w:szCs w:val="20"/>
        </w:rPr>
        <w:t xml:space="preserve"> « La Fabrique du texte : aspect du travail d’édition (du Moyen-Âge au XVIIe siècle) », séminaire de l’Institut de Recherche Pluridisciplinaire en Arts, </w:t>
      </w:r>
      <w:r>
        <w:rPr>
          <w:rFonts w:ascii="Times New Roman" w:hAnsi="Times New Roman" w:cs="Times New Roman"/>
          <w:sz w:val="20"/>
          <w:szCs w:val="20"/>
        </w:rPr>
        <w:t>Lettres et Langue (IRPLL), UTJJ</w:t>
      </w:r>
      <w:r w:rsidRPr="00E90D48">
        <w:rPr>
          <w:rFonts w:ascii="Times New Roman" w:hAnsi="Times New Roman" w:cs="Times New Roman"/>
          <w:sz w:val="20"/>
          <w:szCs w:val="20"/>
        </w:rPr>
        <w:t>.</w:t>
      </w:r>
    </w:p>
    <w:p w:rsidR="00C2356F" w:rsidRPr="00F131C3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hAnsi="Times New Roman" w:cs="Times New Roman"/>
          <w:sz w:val="20"/>
          <w:szCs w:val="20"/>
        </w:rPr>
        <w:t>47</w:t>
      </w:r>
      <w:r w:rsidRPr="00F131C3">
        <w:rPr>
          <w:rFonts w:ascii="Times New Roman" w:hAnsi="Times New Roman" w:cs="Times New Roman"/>
          <w:sz w:val="20"/>
          <w:szCs w:val="20"/>
        </w:rPr>
        <w:t xml:space="preserve">. </w:t>
      </w:r>
      <w:r w:rsidRPr="00F131C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« Montaigne, un auteur pour aujourd’hui », novembre 2018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,</w:t>
      </w:r>
      <w:r w:rsidRPr="00F131C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« Les mardis d’</w:t>
      </w:r>
      <w:proofErr w:type="spellStart"/>
      <w:r w:rsidRPr="00F131C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Assézat</w:t>
      </w:r>
      <w:proofErr w:type="spellEnd"/>
      <w:r w:rsidRPr="00F131C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 », Académie des Sciences, Inscriptions et Belles Lettres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de Toulouse</w:t>
      </w:r>
      <w:r w:rsidRPr="00F131C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</w:t>
      </w:r>
    </w:p>
    <w:p w:rsidR="00C2356F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48</w:t>
      </w:r>
      <w:r w:rsidRPr="00F131C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. « </w:t>
      </w:r>
      <w:r w:rsidRPr="00F131C3">
        <w:rPr>
          <w:rFonts w:ascii="Times New Roman" w:hAnsi="Times New Roman" w:cs="Times New Roman"/>
          <w:sz w:val="20"/>
          <w:szCs w:val="20"/>
        </w:rPr>
        <w:t xml:space="preserve">Les Trésors des </w:t>
      </w:r>
      <w:proofErr w:type="spellStart"/>
      <w:r w:rsidRPr="00F131C3">
        <w:rPr>
          <w:rFonts w:ascii="Times New Roman" w:hAnsi="Times New Roman" w:cs="Times New Roman"/>
          <w:sz w:val="20"/>
          <w:szCs w:val="20"/>
        </w:rPr>
        <w:t>Oudin</w:t>
      </w:r>
      <w:proofErr w:type="spellEnd"/>
      <w:r w:rsidRPr="00F131C3">
        <w:rPr>
          <w:rFonts w:ascii="Times New Roman" w:hAnsi="Times New Roman" w:cs="Times New Roman"/>
          <w:sz w:val="20"/>
          <w:szCs w:val="20"/>
        </w:rPr>
        <w:t> »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131C3">
        <w:rPr>
          <w:rFonts w:ascii="Times New Roman" w:hAnsi="Times New Roman" w:cs="Times New Roman"/>
          <w:sz w:val="20"/>
          <w:szCs w:val="20"/>
        </w:rPr>
        <w:t>novembre 2018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F131C3">
        <w:rPr>
          <w:rFonts w:ascii="Times New Roman" w:hAnsi="Times New Roman" w:cs="Times New Roman"/>
          <w:i/>
          <w:sz w:val="20"/>
          <w:szCs w:val="20"/>
        </w:rPr>
        <w:t>Les dictionnaires plurilingues (XVIe-XVIIIe siècles) : premier état de</w:t>
      </w:r>
      <w:r>
        <w:rPr>
          <w:rFonts w:ascii="Times New Roman" w:hAnsi="Times New Roman" w:cs="Times New Roman"/>
          <w:i/>
          <w:sz w:val="20"/>
          <w:szCs w:val="20"/>
        </w:rPr>
        <w:t>s lieux  entre France et Italie</w:t>
      </w:r>
      <w:r w:rsidRPr="00F131C3">
        <w:rPr>
          <w:rFonts w:ascii="Times New Roman" w:hAnsi="Times New Roman" w:cs="Times New Roman"/>
          <w:sz w:val="20"/>
          <w:szCs w:val="20"/>
        </w:rPr>
        <w:t>, journée d’étude d’</w:t>
      </w:r>
      <w:r w:rsidRPr="003A4352">
        <w:rPr>
          <w:rFonts w:ascii="Times New Roman" w:hAnsi="Times New Roman" w:cs="Times New Roman"/>
          <w:i/>
          <w:sz w:val="20"/>
          <w:szCs w:val="20"/>
        </w:rPr>
        <w:t xml:space="preserve">Il </w:t>
      </w:r>
      <w:proofErr w:type="spellStart"/>
      <w:r w:rsidRPr="003A4352">
        <w:rPr>
          <w:rFonts w:ascii="Times New Roman" w:hAnsi="Times New Roman" w:cs="Times New Roman"/>
          <w:i/>
          <w:sz w:val="20"/>
          <w:szCs w:val="20"/>
        </w:rPr>
        <w:t>Laboratorio</w:t>
      </w:r>
      <w:proofErr w:type="spellEnd"/>
      <w:r>
        <w:rPr>
          <w:rFonts w:ascii="Times New Roman" w:hAnsi="Times New Roman" w:cs="Times New Roman"/>
          <w:sz w:val="20"/>
          <w:szCs w:val="20"/>
        </w:rPr>
        <w:t>, UTJJ</w:t>
      </w:r>
      <w:r w:rsidRPr="00F131C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2356F" w:rsidRPr="007547C3" w:rsidRDefault="00C2356F" w:rsidP="00C235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49</w:t>
      </w:r>
      <w:r w:rsidRPr="00052672">
        <w:rPr>
          <w:rFonts w:ascii="Times New Roman" w:hAnsi="Times New Roman" w:cs="Times New Roman"/>
          <w:sz w:val="20"/>
          <w:szCs w:val="20"/>
        </w:rPr>
        <w:t>. « </w:t>
      </w:r>
      <w:r w:rsidRPr="00052672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Encyclopédisme, ‘Littérature’ et indiscipline au temps de l’humanisme »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, </w:t>
      </w:r>
      <w:r w:rsidRPr="00052672">
        <w:rPr>
          <w:rFonts w:ascii="Times New Roman" w:hAnsi="Times New Roman" w:cs="Times New Roman"/>
          <w:sz w:val="20"/>
          <w:szCs w:val="20"/>
        </w:rPr>
        <w:t>« L’indiscipline : une ambition pour les disciplines ? »</w:t>
      </w:r>
      <w:r>
        <w:rPr>
          <w:rFonts w:ascii="Times New Roman" w:hAnsi="Times New Roman" w:cs="Times New Roman"/>
          <w:sz w:val="20"/>
          <w:szCs w:val="20"/>
        </w:rPr>
        <w:t xml:space="preserve">, janvier 2019, séminaire coordonné par </w:t>
      </w:r>
      <w:r w:rsidRPr="00052672">
        <w:rPr>
          <w:rFonts w:ascii="Times New Roman" w:hAnsi="Times New Roman" w:cs="Times New Roman"/>
          <w:smallCaps/>
          <w:sz w:val="20"/>
          <w:szCs w:val="20"/>
        </w:rPr>
        <w:t xml:space="preserve">lia </w:t>
      </w:r>
      <w:proofErr w:type="spellStart"/>
      <w:r w:rsidRPr="00052672">
        <w:rPr>
          <w:rFonts w:ascii="Times New Roman" w:hAnsi="Times New Roman" w:cs="Times New Roman"/>
          <w:smallCaps/>
          <w:sz w:val="20"/>
          <w:szCs w:val="20"/>
        </w:rPr>
        <w:t>kurts-wöste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(Université Bordeaux Montaigne), Maison Heine, Cité Universitaire de Paris (Audio à </w:t>
      </w:r>
      <w:r w:rsidRPr="006819C4">
        <w:rPr>
          <w:rFonts w:ascii="Times New Roman" w:hAnsi="Times New Roman" w:cs="Times New Roman"/>
          <w:sz w:val="20"/>
          <w:szCs w:val="20"/>
        </w:rPr>
        <w:t>https://www.maison-heinrich-heine.org/manifestations-culturelles/2019/janvier/sublimation-et-indiscipline?lang=fr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C2356F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>50</w:t>
      </w:r>
      <w:r w:rsidRPr="000C0173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 xml:space="preserve">. </w:t>
      </w:r>
      <w:r w:rsidRPr="000C0173">
        <w:rPr>
          <w:rFonts w:ascii="Times New Roman" w:hAnsi="Times New Roman" w:cs="Times New Roman"/>
          <w:sz w:val="20"/>
          <w:szCs w:val="20"/>
          <w:lang w:eastAsia="fr-FR"/>
        </w:rPr>
        <w:t>« </w:t>
      </w:r>
      <w:proofErr w:type="spellStart"/>
      <w:r w:rsidRPr="000C0173">
        <w:rPr>
          <w:rFonts w:ascii="Times New Roman" w:hAnsi="Times New Roman" w:cs="Times New Roman"/>
          <w:sz w:val="20"/>
          <w:szCs w:val="20"/>
          <w:lang w:eastAsia="fr-FR"/>
        </w:rPr>
        <w:t>‘Pour</w:t>
      </w:r>
      <w:proofErr w:type="spellEnd"/>
      <w:r w:rsidRPr="000C0173">
        <w:rPr>
          <w:rFonts w:ascii="Times New Roman" w:hAnsi="Times New Roman" w:cs="Times New Roman"/>
          <w:sz w:val="20"/>
          <w:szCs w:val="20"/>
          <w:lang w:eastAsia="fr-FR"/>
        </w:rPr>
        <w:t xml:space="preserve"> tant faut-il avoir les yeux ouverts aux commencements’ (</w:t>
      </w:r>
      <w:r w:rsidRPr="000C0173">
        <w:rPr>
          <w:rFonts w:ascii="Times New Roman" w:hAnsi="Times New Roman" w:cs="Times New Roman"/>
          <w:i/>
          <w:iCs/>
          <w:sz w:val="20"/>
          <w:szCs w:val="20"/>
          <w:lang w:eastAsia="fr-FR"/>
        </w:rPr>
        <w:t>Essais</w:t>
      </w:r>
      <w:r w:rsidRPr="000C0173">
        <w:rPr>
          <w:rFonts w:ascii="Times New Roman" w:hAnsi="Times New Roman" w:cs="Times New Roman"/>
          <w:sz w:val="20"/>
          <w:szCs w:val="20"/>
          <w:lang w:eastAsia="fr-FR"/>
        </w:rPr>
        <w:t xml:space="preserve">, III, 10) : Montaigne et la question du récit rétrospectif », </w:t>
      </w:r>
      <w:r w:rsidRPr="000C0173">
        <w:rPr>
          <w:rFonts w:ascii="Times New Roman" w:eastAsia="Times New Roman" w:hAnsi="Times New Roman" w:cs="Times New Roman"/>
          <w:sz w:val="20"/>
          <w:szCs w:val="20"/>
          <w:lang w:eastAsia="fr-FR"/>
        </w:rPr>
        <w:t>février 2019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, </w:t>
      </w:r>
      <w:r w:rsidRPr="000C0173">
        <w:rPr>
          <w:rFonts w:ascii="Times New Roman" w:hAnsi="Times New Roman" w:cs="Times New Roman"/>
          <w:sz w:val="20"/>
          <w:szCs w:val="20"/>
          <w:lang w:eastAsia="fr-FR"/>
        </w:rPr>
        <w:t xml:space="preserve">Séminaire du </w:t>
      </w:r>
      <w:r w:rsidRPr="000C0173">
        <w:rPr>
          <w:rFonts w:ascii="Times New Roman" w:eastAsia="Times New Roman" w:hAnsi="Times New Roman" w:cs="Times New Roman"/>
          <w:sz w:val="20"/>
          <w:szCs w:val="20"/>
          <w:lang w:eastAsia="fr-FR"/>
        </w:rPr>
        <w:t>Centre de recherches sur les arts et le langage (CNRS/EHESS)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 « </w:t>
      </w:r>
      <w:r w:rsidRPr="000C0173">
        <w:rPr>
          <w:rFonts w:ascii="Times New Roman" w:eastAsia="Times New Roman" w:hAnsi="Times New Roman" w:cs="Times New Roman"/>
          <w:sz w:val="20"/>
          <w:szCs w:val="20"/>
          <w:lang w:eastAsia="fr-FR"/>
        </w:rPr>
        <w:t>Hasard, causalité, contingence dans le récit »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, EHESS Paris</w:t>
      </w:r>
      <w:r w:rsidRPr="000C0173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p w:rsidR="00C2356F" w:rsidRPr="001D4691" w:rsidRDefault="00C2356F" w:rsidP="00C2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D4691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51. « Le lien dans l’humanisme de la Renaissance : le </w:t>
      </w:r>
      <w:r w:rsidRPr="001D4691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1D4691">
        <w:rPr>
          <w:rFonts w:ascii="Times New Roman" w:hAnsi="Times New Roman" w:cs="Times New Roman"/>
          <w:i/>
          <w:sz w:val="20"/>
          <w:szCs w:val="20"/>
        </w:rPr>
        <w:t>vinculis</w:t>
      </w:r>
      <w:proofErr w:type="spellEnd"/>
      <w:r w:rsidRPr="001D4691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1D4691">
        <w:rPr>
          <w:rFonts w:ascii="Times New Roman" w:hAnsi="Times New Roman" w:cs="Times New Roman"/>
          <w:i/>
          <w:sz w:val="20"/>
          <w:szCs w:val="20"/>
        </w:rPr>
        <w:t>genere</w:t>
      </w:r>
      <w:proofErr w:type="spellEnd"/>
      <w:r w:rsidRPr="001D4691">
        <w:rPr>
          <w:rFonts w:ascii="Times New Roman" w:hAnsi="Times New Roman" w:cs="Times New Roman"/>
          <w:sz w:val="20"/>
          <w:szCs w:val="20"/>
        </w:rPr>
        <w:t xml:space="preserve"> de G. Bruno (1591) et les expériences littéraires de son temps »</w:t>
      </w:r>
      <w:r>
        <w:rPr>
          <w:rFonts w:ascii="Times New Roman" w:hAnsi="Times New Roman" w:cs="Times New Roman"/>
          <w:sz w:val="20"/>
          <w:szCs w:val="20"/>
        </w:rPr>
        <w:t xml:space="preserve">, juin 2019, </w:t>
      </w:r>
      <w:r w:rsidRPr="001D4691">
        <w:rPr>
          <w:rFonts w:ascii="Times New Roman" w:hAnsi="Times New Roman" w:cs="Times New Roman"/>
          <w:i/>
          <w:sz w:val="20"/>
          <w:szCs w:val="20"/>
        </w:rPr>
        <w:t xml:space="preserve">Humanismes, </w:t>
      </w:r>
      <w:proofErr w:type="spellStart"/>
      <w:r w:rsidRPr="001D4691">
        <w:rPr>
          <w:rFonts w:ascii="Times New Roman" w:hAnsi="Times New Roman" w:cs="Times New Roman"/>
          <w:i/>
          <w:sz w:val="20"/>
          <w:szCs w:val="20"/>
        </w:rPr>
        <w:t>anti-humanismes</w:t>
      </w:r>
      <w:proofErr w:type="spellEnd"/>
      <w:r w:rsidRPr="001D4691">
        <w:rPr>
          <w:rFonts w:ascii="Times New Roman" w:hAnsi="Times New Roman" w:cs="Times New Roman"/>
          <w:i/>
          <w:sz w:val="20"/>
          <w:szCs w:val="20"/>
        </w:rPr>
        <w:t xml:space="preserve"> et littérature (XIV-XXIe siècles)</w:t>
      </w:r>
      <w:r>
        <w:rPr>
          <w:rFonts w:ascii="Times New Roman" w:hAnsi="Times New Roman" w:cs="Times New Roman"/>
          <w:sz w:val="20"/>
          <w:szCs w:val="20"/>
        </w:rPr>
        <w:t>, colloque international, Aix-en-Provence.</w:t>
      </w:r>
    </w:p>
    <w:p w:rsidR="0072186D" w:rsidRDefault="0072186D"/>
    <w:sectPr w:rsidR="0072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Monac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Greek">
    <w:altName w:val="Times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tima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E27"/>
    <w:multiLevelType w:val="hybridMultilevel"/>
    <w:tmpl w:val="7276B6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D4B35"/>
    <w:multiLevelType w:val="hybridMultilevel"/>
    <w:tmpl w:val="C422E166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F0"/>
    <w:rsid w:val="00287130"/>
    <w:rsid w:val="0072186D"/>
    <w:rsid w:val="00942DF0"/>
    <w:rsid w:val="00C2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3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5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23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edi.labos.univ-rouen.fr/public/?discours-naturel-et-digression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1093.u-bourgogne.fr/fr/?option=com_content&amp;view=article&amp;id=483:olivier-guerri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ula.org/lodel/colloques/document88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nalc2.tv/video/15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urnals.openedition.org/rief/208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4804</Words>
  <Characters>26426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olivier.guerrier@outlook.fr</dc:creator>
  <cp:keywords/>
  <dc:description/>
  <cp:lastModifiedBy>olivier.guerrier@outlook.fr</cp:lastModifiedBy>
  <cp:revision>3</cp:revision>
  <dcterms:created xsi:type="dcterms:W3CDTF">2019-02-11T14:52:00Z</dcterms:created>
  <dcterms:modified xsi:type="dcterms:W3CDTF">2019-02-11T14:53:00Z</dcterms:modified>
</cp:coreProperties>
</file>